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76" w:rsidRDefault="00424976"/>
    <w:p w:rsidR="00424976" w:rsidRDefault="00424976"/>
    <w:tbl>
      <w:tblPr>
        <w:tblW w:w="6096" w:type="dxa"/>
        <w:tblInd w:w="43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96"/>
      </w:tblGrid>
      <w:tr w:rsidR="00424976" w:rsidTr="005A3271">
        <w:tblPrEx>
          <w:tblCellMar>
            <w:top w:w="0" w:type="dxa"/>
            <w:bottom w:w="0" w:type="dxa"/>
          </w:tblCellMar>
        </w:tblPrEx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976" w:rsidRDefault="00424976" w:rsidP="005A3271">
            <w:pPr>
              <w:pStyle w:val="11"/>
            </w:pPr>
            <w:r>
              <w:rPr>
                <w:b/>
                <w:bCs/>
                <w:caps/>
                <w:sz w:val="24"/>
                <w:szCs w:val="24"/>
              </w:rPr>
              <w:t>УтвержденО</w:t>
            </w:r>
          </w:p>
          <w:p w:rsidR="00424976" w:rsidRDefault="00424976" w:rsidP="005A3271">
            <w:pPr>
              <w:pStyle w:val="11"/>
            </w:pPr>
            <w:r>
              <w:rPr>
                <w:sz w:val="24"/>
                <w:szCs w:val="24"/>
              </w:rPr>
              <w:t>решением Общего собрания членов</w:t>
            </w:r>
            <w:r>
              <w:br/>
            </w:r>
            <w:r>
              <w:rPr>
                <w:sz w:val="24"/>
                <w:szCs w:val="24"/>
              </w:rPr>
              <w:t>(пайщиков) кредитного потребительского</w:t>
            </w:r>
            <w:r>
              <w:br/>
            </w:r>
            <w:r>
              <w:rPr>
                <w:sz w:val="24"/>
                <w:szCs w:val="24"/>
              </w:rPr>
              <w:t>кооператива «Ссудосберегательная касса» в форме собрания (собрания уполномоченных),</w:t>
            </w:r>
          </w:p>
          <w:p w:rsidR="00424976" w:rsidRDefault="00424976" w:rsidP="005A3271">
            <w:pPr>
              <w:pStyle w:val="11"/>
            </w:pPr>
            <w:r>
              <w:rPr>
                <w:sz w:val="24"/>
                <w:szCs w:val="24"/>
              </w:rPr>
              <w:t>протокол № 26 от «28» марта  2025 г.</w:t>
            </w:r>
          </w:p>
          <w:p w:rsidR="00424976" w:rsidRDefault="00424976" w:rsidP="005A3271">
            <w:pPr>
              <w:pStyle w:val="11"/>
            </w:pPr>
          </w:p>
          <w:p w:rsidR="00424976" w:rsidRDefault="00424976" w:rsidP="005A3271">
            <w:pPr>
              <w:jc w:val="right"/>
            </w:pPr>
          </w:p>
          <w:p w:rsidR="00424976" w:rsidRDefault="00424976" w:rsidP="005A3271">
            <w:pPr>
              <w:tabs>
                <w:tab w:val="left" w:pos="709"/>
              </w:tabs>
              <w:ind w:left="-108"/>
            </w:pPr>
          </w:p>
        </w:tc>
      </w:tr>
    </w:tbl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Standard"/>
        <w:spacing w:line="240" w:lineRule="auto"/>
      </w:pPr>
    </w:p>
    <w:p w:rsidR="00424976" w:rsidRDefault="00424976" w:rsidP="00424976">
      <w:pPr>
        <w:pStyle w:val="1"/>
        <w:spacing w:before="0"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ПОЛОЖЕНИЕ О ПОРЯДКЕ РАСПРЕДЕЛЕНИЯ ДОХОДОВ</w:t>
      </w:r>
    </w:p>
    <w:p w:rsidR="00424976" w:rsidRDefault="00424976" w:rsidP="00424976">
      <w:pPr>
        <w:pStyle w:val="1"/>
        <w:spacing w:before="0"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КРЕДИТНОГО ПОТРЕБИТЕЛЬСКОГО КООПЕРАТИВА</w:t>
      </w: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jc w:val="center"/>
      </w:pPr>
      <w:r>
        <w:rPr>
          <w:b/>
          <w:bCs/>
        </w:rPr>
        <w:t>«ССУДОСБЕРЕГАТЕЛЬНАЯ КАССА»</w:t>
      </w: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pStyle w:val="Standard"/>
        <w:tabs>
          <w:tab w:val="clear" w:pos="709"/>
          <w:tab w:val="left" w:pos="0"/>
          <w:tab w:val="left" w:leader="underscore" w:pos="9356"/>
        </w:tabs>
        <w:spacing w:line="240" w:lineRule="auto"/>
        <w:ind w:firstLine="567"/>
        <w:jc w:val="center"/>
      </w:pPr>
    </w:p>
    <w:p w:rsidR="00424976" w:rsidRDefault="00424976" w:rsidP="00424976">
      <w:pPr>
        <w:pStyle w:val="Standard"/>
        <w:tabs>
          <w:tab w:val="left" w:leader="underscore" w:pos="9356"/>
        </w:tabs>
        <w:spacing w:line="240" w:lineRule="auto"/>
        <w:ind w:firstLine="284"/>
        <w:jc w:val="center"/>
      </w:pPr>
    </w:p>
    <w:p w:rsidR="00424976" w:rsidRDefault="00424976" w:rsidP="00424976">
      <w:pPr>
        <w:tabs>
          <w:tab w:val="left" w:pos="0"/>
          <w:tab w:val="left" w:leader="underscore" w:pos="9356"/>
        </w:tabs>
        <w:jc w:val="center"/>
      </w:pPr>
      <w:r>
        <w:rPr>
          <w:rFonts w:ascii="Times New Roman" w:hAnsi="Times New Roman"/>
          <w:sz w:val="24"/>
          <w:szCs w:val="24"/>
        </w:rPr>
        <w:t>г. Казань</w:t>
      </w:r>
    </w:p>
    <w:p w:rsidR="00424976" w:rsidRDefault="00424976" w:rsidP="00424976">
      <w:pPr>
        <w:tabs>
          <w:tab w:val="left" w:pos="0"/>
          <w:tab w:val="left" w:leader="underscore" w:pos="9356"/>
        </w:tabs>
        <w:jc w:val="center"/>
      </w:pPr>
      <w:r>
        <w:rPr>
          <w:rFonts w:ascii="Times New Roman" w:hAnsi="Times New Roman"/>
          <w:sz w:val="24"/>
          <w:szCs w:val="24"/>
        </w:rPr>
        <w:t>2025 г.</w:t>
      </w:r>
    </w:p>
    <w:p w:rsidR="00424976" w:rsidRDefault="00424976" w:rsidP="00424976">
      <w:pPr>
        <w:pStyle w:val="a3"/>
        <w:spacing w:line="240" w:lineRule="auto"/>
        <w:jc w:val="center"/>
      </w:pPr>
    </w:p>
    <w:p w:rsidR="00424976" w:rsidRPr="0095653A" w:rsidRDefault="00424976" w:rsidP="00424976">
      <w:pPr>
        <w:pStyle w:val="a3"/>
        <w:pageBreakBefore/>
        <w:tabs>
          <w:tab w:val="clear" w:pos="709"/>
        </w:tabs>
        <w:spacing w:line="240" w:lineRule="auto"/>
        <w:ind w:firstLine="567"/>
        <w:jc w:val="center"/>
        <w:rPr>
          <w:rFonts w:cs="Times New Roman"/>
          <w:sz w:val="24"/>
          <w:szCs w:val="24"/>
        </w:rPr>
      </w:pPr>
      <w:r w:rsidRPr="0095653A">
        <w:rPr>
          <w:rFonts w:cs="Times New Roman"/>
          <w:b/>
          <w:bCs/>
          <w:color w:val="000000"/>
          <w:sz w:val="24"/>
          <w:szCs w:val="24"/>
        </w:rPr>
        <w:lastRenderedPageBreak/>
        <w:t>1. ОБЩИЕ ПОЛОЖЕНИЯ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 xml:space="preserve"> 1.1. Настоящее Положение о порядке распределения доходов кредитного потребительского кооператива «Ссудосберегательная касса» (дале</w:t>
      </w:r>
      <w:proofErr w:type="gramStart"/>
      <w:r w:rsidRPr="0095653A">
        <w:rPr>
          <w:rFonts w:cs="Times New Roman"/>
        </w:rPr>
        <w:t>е-</w:t>
      </w:r>
      <w:proofErr w:type="gramEnd"/>
      <w:r w:rsidRPr="0095653A">
        <w:rPr>
          <w:rFonts w:cs="Times New Roman"/>
        </w:rPr>
        <w:t xml:space="preserve"> Положение) разработано в соответствие с Федеральным законом от 18.07.2009 г. «О кредитной кооперации» № 190-ФЗ (далее по тексту – Федеральный закон) и Уставом кредитного потребительского кооператива «Ссудосберегательная касса» (далее по тексту - Кооператив).</w:t>
      </w:r>
    </w:p>
    <w:p w:rsidR="00424976" w:rsidRPr="0095653A" w:rsidRDefault="00424976" w:rsidP="00424976">
      <w:pPr>
        <w:pStyle w:val="ConsNonformat"/>
        <w:tabs>
          <w:tab w:val="clear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 xml:space="preserve"> 1.2. Положение является внутренним нормативным документом Кооператива и регламентирует порядок распределения доходов Кооператива, полученных по итогам финансового года.           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center"/>
        <w:rPr>
          <w:rFonts w:cs="Times New Roman"/>
        </w:rPr>
      </w:pPr>
      <w:r w:rsidRPr="0095653A">
        <w:rPr>
          <w:rFonts w:cs="Times New Roman"/>
          <w:b/>
          <w:bCs/>
        </w:rPr>
        <w:t>2. ОПРЕДЕЛЕНИЕ СУММ ДОХОДОВ,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center"/>
        <w:rPr>
          <w:rFonts w:cs="Times New Roman"/>
        </w:rPr>
      </w:pPr>
      <w:r w:rsidRPr="0095653A">
        <w:rPr>
          <w:rFonts w:cs="Times New Roman"/>
          <w:b/>
          <w:bCs/>
        </w:rPr>
        <w:t>ПОДЛЕЖАЩИХ РАСПРЕДЕЛЕНИЮ</w:t>
      </w:r>
    </w:p>
    <w:p w:rsidR="00424976" w:rsidRPr="0095653A" w:rsidRDefault="00424976" w:rsidP="00424976">
      <w:pPr>
        <w:pStyle w:val="a3"/>
        <w:numPr>
          <w:ilvl w:val="1"/>
          <w:numId w:val="1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Учитывая, что деятельность Кооператива состоит в организации финансовой взаимопомощи членам Кооператива и не имеет целью получение прибыли, превышение доходов над расходами Кооператива не планируется и носит случайный характер.</w:t>
      </w:r>
    </w:p>
    <w:p w:rsidR="00424976" w:rsidRPr="0095653A" w:rsidRDefault="00424976" w:rsidP="00424976">
      <w:pPr>
        <w:pStyle w:val="a3"/>
        <w:numPr>
          <w:ilvl w:val="1"/>
          <w:numId w:val="1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Доходы Кооператива включают в себя:</w:t>
      </w:r>
    </w:p>
    <w:p w:rsidR="00424976" w:rsidRPr="0095653A" w:rsidRDefault="00424976" w:rsidP="00424976">
      <w:pPr>
        <w:pStyle w:val="a3"/>
        <w:numPr>
          <w:ilvl w:val="0"/>
          <w:numId w:val="9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Членские взносы, размеры и виды которых определяются Уставом Кооператива, Положениями и Протоколами Правления Кооператива в соответствии с Уставом и иными внутренними нормативными актами Кооператива.</w:t>
      </w:r>
    </w:p>
    <w:p w:rsidR="00424976" w:rsidRPr="0095653A" w:rsidRDefault="00424976" w:rsidP="00424976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Проценты за пользование займами.</w:t>
      </w:r>
    </w:p>
    <w:p w:rsidR="00424976" w:rsidRPr="0095653A" w:rsidRDefault="00424976" w:rsidP="00424976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Доходы от иных источников, не запрещенных законодательством РФ.</w:t>
      </w:r>
    </w:p>
    <w:p w:rsidR="00424976" w:rsidRPr="0095653A" w:rsidRDefault="00424976" w:rsidP="00424976">
      <w:pPr>
        <w:pStyle w:val="a3"/>
        <w:numPr>
          <w:ilvl w:val="0"/>
          <w:numId w:val="4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Доходы в виде процентов за пользование займами и доходы от иных источников, не запрещенных законодательством РФ, планируются сметой в размере, достаточном для покрытия расходов в виде начислений (выплат) компенсаций по личным сбережениям членов Кооператива согласно условиям договоров и выплаты процентов по договорам займа.</w:t>
      </w:r>
    </w:p>
    <w:p w:rsidR="00424976" w:rsidRPr="0095653A" w:rsidRDefault="00424976" w:rsidP="00424976">
      <w:pPr>
        <w:pStyle w:val="Standard"/>
        <w:numPr>
          <w:ilvl w:val="1"/>
          <w:numId w:val="5"/>
        </w:numPr>
        <w:tabs>
          <w:tab w:val="clear" w:pos="709"/>
        </w:tabs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Доходы Кооператива определяются по данным его бухгалтерской (финансовой) отчетности за финансовый год.</w:t>
      </w:r>
    </w:p>
    <w:p w:rsidR="00424976" w:rsidRPr="0095653A" w:rsidRDefault="00424976" w:rsidP="00424976">
      <w:pPr>
        <w:pStyle w:val="Standard"/>
        <w:numPr>
          <w:ilvl w:val="1"/>
          <w:numId w:val="5"/>
        </w:numPr>
        <w:tabs>
          <w:tab w:val="clear" w:pos="709"/>
        </w:tabs>
        <w:ind w:firstLine="567"/>
        <w:jc w:val="both"/>
        <w:rPr>
          <w:rFonts w:cs="Times New Roman"/>
        </w:rPr>
      </w:pPr>
      <w:proofErr w:type="gramStart"/>
      <w:r w:rsidRPr="0095653A">
        <w:rPr>
          <w:rFonts w:cs="Times New Roman"/>
        </w:rPr>
        <w:t>Средства целевого финансирования, поступившие в Кооператив в течение финансового года не подлежат</w:t>
      </w:r>
      <w:proofErr w:type="gramEnd"/>
      <w:r w:rsidRPr="0095653A">
        <w:rPr>
          <w:rFonts w:cs="Times New Roman"/>
        </w:rPr>
        <w:t xml:space="preserve"> распределению между членами Кооператива  по итогам финансового года.</w:t>
      </w:r>
    </w:p>
    <w:p w:rsidR="00424976" w:rsidRPr="0095653A" w:rsidRDefault="00424976" w:rsidP="00424976">
      <w:pPr>
        <w:pStyle w:val="Standard"/>
        <w:numPr>
          <w:ilvl w:val="1"/>
          <w:numId w:val="5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  <w:spacing w:val="-15"/>
        </w:rPr>
        <w:t>При определении размера прибыли, подлежащей распределению, должны быть учтены плановые показатели сметы следующего финансового года.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center"/>
        <w:rPr>
          <w:rFonts w:cs="Times New Roman"/>
        </w:rPr>
      </w:pPr>
      <w:r w:rsidRPr="0095653A">
        <w:rPr>
          <w:rFonts w:cs="Times New Roman"/>
          <w:b/>
          <w:bCs/>
          <w:spacing w:val="-15"/>
        </w:rPr>
        <w:t xml:space="preserve">        </w:t>
      </w:r>
    </w:p>
    <w:p w:rsidR="00424976" w:rsidRPr="0095653A" w:rsidRDefault="00424976" w:rsidP="00424976">
      <w:pPr>
        <w:pStyle w:val="a3"/>
        <w:tabs>
          <w:tab w:val="clear" w:pos="709"/>
        </w:tabs>
        <w:spacing w:line="240" w:lineRule="auto"/>
        <w:ind w:firstLine="567"/>
        <w:jc w:val="center"/>
        <w:rPr>
          <w:rFonts w:cs="Times New Roman"/>
          <w:sz w:val="24"/>
          <w:szCs w:val="24"/>
        </w:rPr>
      </w:pPr>
      <w:r w:rsidRPr="0095653A">
        <w:rPr>
          <w:rFonts w:cs="Times New Roman"/>
          <w:b/>
          <w:bCs/>
          <w:caps/>
          <w:color w:val="000000"/>
          <w:spacing w:val="-5"/>
          <w:sz w:val="24"/>
          <w:szCs w:val="24"/>
        </w:rPr>
        <w:t>3. Порядок принятия решения</w:t>
      </w:r>
    </w:p>
    <w:p w:rsidR="00424976" w:rsidRPr="0095653A" w:rsidRDefault="00424976" w:rsidP="00424976">
      <w:pPr>
        <w:pStyle w:val="a3"/>
        <w:tabs>
          <w:tab w:val="clear" w:pos="709"/>
        </w:tabs>
        <w:spacing w:line="240" w:lineRule="auto"/>
        <w:ind w:firstLine="567"/>
        <w:jc w:val="center"/>
        <w:rPr>
          <w:rFonts w:cs="Times New Roman"/>
          <w:sz w:val="24"/>
          <w:szCs w:val="24"/>
        </w:rPr>
      </w:pPr>
      <w:r w:rsidRPr="0095653A">
        <w:rPr>
          <w:rFonts w:cs="Times New Roman"/>
          <w:b/>
          <w:bCs/>
          <w:caps/>
          <w:color w:val="000000"/>
          <w:spacing w:val="-5"/>
          <w:sz w:val="24"/>
          <w:szCs w:val="24"/>
        </w:rPr>
        <w:t>о распределении доходов</w:t>
      </w:r>
    </w:p>
    <w:p w:rsidR="00424976" w:rsidRPr="0095653A" w:rsidRDefault="00424976" w:rsidP="00424976">
      <w:pPr>
        <w:pStyle w:val="Standard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3.1. Органами, принимающими решения о распределении доходов Кооператива, являются Общее собрание членов Кооператива и Правление Кооператива в соответствии с компетенцией, установленной Уставом Кооператива и настоящим Положением.</w:t>
      </w:r>
    </w:p>
    <w:p w:rsidR="00424976" w:rsidRPr="0095653A" w:rsidRDefault="00424976" w:rsidP="00424976">
      <w:pPr>
        <w:pStyle w:val="Standard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3.2. При выработке предложений по распределению доходов и решении вопроса о сумме доходов, подлежащей распределению, Правлением Кооператива учитываются следующие факторы:</w:t>
      </w:r>
    </w:p>
    <w:p w:rsidR="00424976" w:rsidRPr="0095653A" w:rsidRDefault="00424976" w:rsidP="00424976">
      <w:pPr>
        <w:pStyle w:val="a3"/>
        <w:numPr>
          <w:ilvl w:val="0"/>
          <w:numId w:val="10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фактический размер полученного дохода Кооператива;</w:t>
      </w:r>
    </w:p>
    <w:p w:rsidR="00424976" w:rsidRPr="0095653A" w:rsidRDefault="00424976" w:rsidP="00424976">
      <w:pPr>
        <w:pStyle w:val="a3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обеспечение формирования фондов Кооператива;</w:t>
      </w:r>
    </w:p>
    <w:p w:rsidR="00424976" w:rsidRPr="0095653A" w:rsidRDefault="00424976" w:rsidP="00424976">
      <w:pPr>
        <w:pStyle w:val="a3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показатели платежеспособности и финансовой устойчивости Кооператива;</w:t>
      </w:r>
    </w:p>
    <w:p w:rsidR="00424976" w:rsidRPr="0095653A" w:rsidRDefault="00424976" w:rsidP="00424976">
      <w:pPr>
        <w:pStyle w:val="a3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соотношение дохода по бухгалтерскому и налоговому учету;</w:t>
      </w:r>
    </w:p>
    <w:p w:rsidR="00424976" w:rsidRPr="0095653A" w:rsidRDefault="00424976" w:rsidP="00424976">
      <w:pPr>
        <w:pStyle w:val="a3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финансово-хозяйственные планы кооператива на следующий отчетный период;</w:t>
      </w:r>
    </w:p>
    <w:p w:rsidR="00424976" w:rsidRPr="0095653A" w:rsidRDefault="00424976" w:rsidP="00424976">
      <w:pPr>
        <w:pStyle w:val="a3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обеспечение приоритетных целей стратегического развития Кооператива;</w:t>
      </w:r>
    </w:p>
    <w:p w:rsidR="00424976" w:rsidRPr="0095653A" w:rsidRDefault="00424976" w:rsidP="00424976">
      <w:pPr>
        <w:pStyle w:val="a3"/>
        <w:numPr>
          <w:ilvl w:val="0"/>
          <w:numId w:val="2"/>
        </w:numPr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иные факторы по усмотрению Правления Кооператива.</w:t>
      </w:r>
    </w:p>
    <w:p w:rsidR="00424976" w:rsidRPr="0095653A" w:rsidRDefault="00424976" w:rsidP="00424976">
      <w:pPr>
        <w:pStyle w:val="Standard"/>
        <w:tabs>
          <w:tab w:val="clear" w:pos="709"/>
          <w:tab w:val="left" w:pos="0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3.3. Сумма доходов, подлежащая распределению, а также предложения Правления Кооператива по порядку, срокам и форме ра</w:t>
      </w:r>
      <w:r>
        <w:rPr>
          <w:rFonts w:cs="Times New Roman"/>
        </w:rPr>
        <w:t>спределения доходов</w:t>
      </w:r>
      <w:r w:rsidRPr="0095653A">
        <w:rPr>
          <w:rFonts w:cs="Times New Roman"/>
        </w:rPr>
        <w:t xml:space="preserve"> оформляются протоколом заседания Правления, выписка из которого (копия решения) прилагается к информации, подлежащей предоставлению членам Кооператива при подготовке Общего собрания членов Кооператива.</w:t>
      </w:r>
    </w:p>
    <w:p w:rsidR="00424976" w:rsidRPr="0095653A" w:rsidRDefault="00424976" w:rsidP="00424976">
      <w:pPr>
        <w:pStyle w:val="a4"/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3.4. Правление не вправе выносить на рассмотрение Общего собрания членов Кооператива вопрос о распределении доходов Кооператива</w:t>
      </w:r>
    </w:p>
    <w:p w:rsidR="00424976" w:rsidRPr="0095653A" w:rsidRDefault="00424976" w:rsidP="00424976">
      <w:pPr>
        <w:pStyle w:val="a4"/>
        <w:numPr>
          <w:ilvl w:val="0"/>
          <w:numId w:val="11"/>
        </w:numPr>
        <w:tabs>
          <w:tab w:val="clear" w:pos="709"/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до получения аудиторского заключения по бухгалтерской (финансовой) отчетности Кооператива за финансовый год (при необходимости);</w:t>
      </w:r>
    </w:p>
    <w:p w:rsidR="00424976" w:rsidRPr="0095653A" w:rsidRDefault="00424976" w:rsidP="00424976">
      <w:pPr>
        <w:pStyle w:val="a4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если величина резервного фонда Кооператива не соответствует нормативам, установленным Федеральным законом;</w:t>
      </w:r>
    </w:p>
    <w:p w:rsidR="00424976" w:rsidRPr="0095653A" w:rsidRDefault="00424976" w:rsidP="00424976">
      <w:pPr>
        <w:pStyle w:val="a4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 xml:space="preserve">если на день принятия решения Кооператив отвечает признакам несостоятельности </w:t>
      </w:r>
      <w:r w:rsidRPr="0095653A">
        <w:rPr>
          <w:rFonts w:ascii="Times New Roman" w:hAnsi="Times New Roman" w:cs="Times New Roman"/>
          <w:sz w:val="24"/>
          <w:szCs w:val="24"/>
        </w:rPr>
        <w:lastRenderedPageBreak/>
        <w:t>(банкротства) в соответствии с законодательством Российской Федерации о несостоятельности (банкротстве) или если указанные признаки появятся у Кооператива в результате распределения доходов;</w:t>
      </w:r>
    </w:p>
    <w:p w:rsidR="00424976" w:rsidRPr="0095653A" w:rsidRDefault="00424976" w:rsidP="00424976">
      <w:pPr>
        <w:pStyle w:val="a4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при значительной разнице дохода по бухгалтерскому и налоговому учету;</w:t>
      </w:r>
    </w:p>
    <w:p w:rsidR="00424976" w:rsidRPr="0095653A" w:rsidRDefault="00424976" w:rsidP="00424976">
      <w:pPr>
        <w:pStyle w:val="a4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в иных случаях, предусмотренных действующим законодательством РФ.</w:t>
      </w:r>
    </w:p>
    <w:p w:rsidR="00424976" w:rsidRPr="0095653A" w:rsidRDefault="00424976" w:rsidP="00424976">
      <w:pPr>
        <w:pStyle w:val="a3"/>
        <w:tabs>
          <w:tab w:val="clear" w:pos="709"/>
        </w:tabs>
        <w:ind w:firstLine="567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 xml:space="preserve">3.5. Общее собрание членов </w:t>
      </w:r>
      <w:proofErr w:type="gramStart"/>
      <w:r w:rsidRPr="0095653A">
        <w:rPr>
          <w:rFonts w:cs="Times New Roman"/>
          <w:color w:val="000000"/>
          <w:sz w:val="24"/>
          <w:szCs w:val="24"/>
        </w:rPr>
        <w:t>Кооператива</w:t>
      </w:r>
      <w:proofErr w:type="gramEnd"/>
      <w:r w:rsidRPr="0095653A">
        <w:rPr>
          <w:rFonts w:cs="Times New Roman"/>
          <w:color w:val="000000"/>
          <w:sz w:val="24"/>
          <w:szCs w:val="24"/>
        </w:rPr>
        <w:t xml:space="preserve"> принимая решение о распределении доходов должно руководствоваться следующим принципами:</w:t>
      </w:r>
    </w:p>
    <w:p w:rsidR="00424976" w:rsidRPr="0095653A" w:rsidRDefault="00424976" w:rsidP="00424976">
      <w:pPr>
        <w:pStyle w:val="a3"/>
        <w:numPr>
          <w:ilvl w:val="0"/>
          <w:numId w:val="12"/>
        </w:numPr>
        <w:tabs>
          <w:tab w:val="clear" w:pos="709"/>
        </w:tabs>
        <w:spacing w:line="240" w:lineRule="auto"/>
        <w:ind w:firstLine="567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оптимального сочетания баланса интересов Кооператива и членов Кооператива при распределении доходов;</w:t>
      </w:r>
    </w:p>
    <w:p w:rsidR="00424976" w:rsidRPr="0095653A" w:rsidRDefault="00424976" w:rsidP="00424976">
      <w:pPr>
        <w:pStyle w:val="a3"/>
        <w:numPr>
          <w:ilvl w:val="0"/>
          <w:numId w:val="6"/>
        </w:numPr>
        <w:tabs>
          <w:tab w:val="clear" w:pos="709"/>
        </w:tabs>
        <w:spacing w:line="240" w:lineRule="auto"/>
        <w:ind w:firstLine="567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обеспечения финансовой устойчивости и обеспечения достаточной величины фондов Кооператива для обеспечения его деятельности;</w:t>
      </w:r>
    </w:p>
    <w:p w:rsidR="00424976" w:rsidRPr="0095653A" w:rsidRDefault="00424976" w:rsidP="00424976">
      <w:pPr>
        <w:pStyle w:val="a3"/>
        <w:numPr>
          <w:ilvl w:val="0"/>
          <w:numId w:val="6"/>
        </w:numPr>
        <w:tabs>
          <w:tab w:val="clear" w:pos="709"/>
        </w:tabs>
        <w:spacing w:line="240" w:lineRule="auto"/>
        <w:ind w:firstLine="567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 xml:space="preserve"> соблюдения требований законодательства в сфере кредитной кооперации, при принятии решения о распределении доходов.</w:t>
      </w:r>
    </w:p>
    <w:p w:rsidR="00424976" w:rsidRPr="0095653A" w:rsidRDefault="00424976" w:rsidP="00424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3.6. Члены Кооператива на общем собрании вправе решить вопрос о распределении прибыли Кооператива в соответствии со следующими направлениями:</w:t>
      </w:r>
    </w:p>
    <w:p w:rsidR="00424976" w:rsidRPr="0095653A" w:rsidRDefault="00424976" w:rsidP="00424976">
      <w:pPr>
        <w:pStyle w:val="a3"/>
        <w:numPr>
          <w:ilvl w:val="0"/>
          <w:numId w:val="13"/>
        </w:numPr>
        <w:tabs>
          <w:tab w:val="clear" w:pos="709"/>
        </w:tabs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не распределять прибыль, перенеся её на следующий финансовый год;</w:t>
      </w:r>
    </w:p>
    <w:p w:rsidR="00424976" w:rsidRPr="0095653A" w:rsidRDefault="00424976" w:rsidP="00424976">
      <w:pPr>
        <w:pStyle w:val="a3"/>
        <w:numPr>
          <w:ilvl w:val="0"/>
          <w:numId w:val="7"/>
        </w:numPr>
        <w:tabs>
          <w:tab w:val="clear" w:pos="709"/>
        </w:tabs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направить прибыль на пополнение одного или нескольких Фондов Кооператива, предусмотренных Уставом Кооператива, полностью;</w:t>
      </w:r>
    </w:p>
    <w:p w:rsidR="00424976" w:rsidRPr="0095653A" w:rsidRDefault="00424976" w:rsidP="00424976">
      <w:pPr>
        <w:pStyle w:val="a3"/>
        <w:numPr>
          <w:ilvl w:val="0"/>
          <w:numId w:val="7"/>
        </w:numPr>
        <w:tabs>
          <w:tab w:val="clear" w:pos="709"/>
        </w:tabs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направить прибыль на пополнение одного или нескольких Фондов Кооператива, предусмотренных Уставом Кооператива;</w:t>
      </w:r>
    </w:p>
    <w:p w:rsidR="00424976" w:rsidRPr="0095653A" w:rsidRDefault="00424976" w:rsidP="00424976">
      <w:pPr>
        <w:pStyle w:val="a3"/>
        <w:numPr>
          <w:ilvl w:val="0"/>
          <w:numId w:val="7"/>
        </w:numPr>
        <w:tabs>
          <w:tab w:val="clear" w:pos="709"/>
        </w:tabs>
        <w:ind w:firstLine="567"/>
        <w:jc w:val="both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направить прибыль на не запрещенные законом цели.</w:t>
      </w:r>
    </w:p>
    <w:p w:rsidR="00424976" w:rsidRPr="0095653A" w:rsidRDefault="00424976" w:rsidP="00424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3.7. Получение прибыли Кооперативом не влечет обязательного распределения этой прибыли. Нераспределенная прибыль может быть направлена на пополнение фондов Кооператива или переходит на следующий финансовый год.</w:t>
      </w:r>
    </w:p>
    <w:p w:rsidR="00424976" w:rsidRPr="0095653A" w:rsidRDefault="00424976" w:rsidP="00424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3.8. При определении размера прибыли, подлежащей распределению, должны быть учтены плановые показатели сметы следующего финансового года.</w:t>
      </w:r>
    </w:p>
    <w:p w:rsidR="00424976" w:rsidRPr="0095653A" w:rsidRDefault="00424976" w:rsidP="00424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3.9. Решение о распределении прибыли Кооператива принимается на Общем собрании членов Кооператива.</w:t>
      </w:r>
    </w:p>
    <w:p w:rsidR="00424976" w:rsidRPr="0095653A" w:rsidRDefault="00424976" w:rsidP="00424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3.10. Сумма, подлежащая распределению, а также возможные направления распределения прибыли предлагаются по данным годовой бухгалтерской (финансовой) отчетности с учетом плановых показателей сметы на текущий финансовый год и утверждаются Общим собранием членов Кооператива.</w:t>
      </w:r>
    </w:p>
    <w:p w:rsidR="00424976" w:rsidRPr="0095653A" w:rsidRDefault="00424976" w:rsidP="00424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53A">
        <w:rPr>
          <w:rFonts w:ascii="Times New Roman" w:hAnsi="Times New Roman" w:cs="Times New Roman"/>
          <w:sz w:val="24"/>
          <w:szCs w:val="24"/>
        </w:rPr>
        <w:t>3.11. Решение Общего собрания членов Кооператива о распределении прибыли должно содержать сведения о суммах и направлениях распределения полученной прибыли.</w:t>
      </w:r>
    </w:p>
    <w:p w:rsidR="00424976" w:rsidRPr="0095653A" w:rsidRDefault="00424976" w:rsidP="00424976">
      <w:pPr>
        <w:rPr>
          <w:rFonts w:cs="Times New Roman"/>
          <w:sz w:val="24"/>
          <w:szCs w:val="24"/>
        </w:rPr>
      </w:pPr>
    </w:p>
    <w:p w:rsidR="00424976" w:rsidRPr="0095653A" w:rsidRDefault="00424976" w:rsidP="00424976">
      <w:pPr>
        <w:pStyle w:val="a3"/>
        <w:tabs>
          <w:tab w:val="clear" w:pos="709"/>
        </w:tabs>
        <w:ind w:firstLine="567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 xml:space="preserve">                                </w:t>
      </w:r>
      <w:r w:rsidRPr="0095653A">
        <w:rPr>
          <w:rFonts w:cs="Times New Roman"/>
          <w:b/>
          <w:bCs/>
          <w:color w:val="000000"/>
          <w:sz w:val="24"/>
          <w:szCs w:val="24"/>
        </w:rPr>
        <w:t xml:space="preserve">   4. </w:t>
      </w:r>
      <w:r w:rsidRPr="0095653A">
        <w:rPr>
          <w:rFonts w:cs="Times New Roman"/>
          <w:b/>
          <w:bCs/>
          <w:color w:val="000000"/>
          <w:spacing w:val="-15"/>
          <w:sz w:val="24"/>
          <w:szCs w:val="24"/>
        </w:rPr>
        <w:t>ПОРЯДОК РАСПРЕДЕЛЕНИЯ ДОХОДОВ ПО ФОНДАМ</w:t>
      </w:r>
    </w:p>
    <w:p w:rsidR="00424976" w:rsidRPr="0095653A" w:rsidRDefault="00424976" w:rsidP="00424976">
      <w:pPr>
        <w:pStyle w:val="a3"/>
        <w:tabs>
          <w:tab w:val="clear" w:pos="709"/>
        </w:tabs>
        <w:ind w:firstLine="567"/>
        <w:rPr>
          <w:rFonts w:cs="Times New Roman"/>
          <w:sz w:val="24"/>
          <w:szCs w:val="24"/>
        </w:rPr>
      </w:pPr>
      <w:r w:rsidRPr="0095653A">
        <w:rPr>
          <w:rFonts w:cs="Times New Roman"/>
          <w:color w:val="000000"/>
          <w:sz w:val="24"/>
          <w:szCs w:val="24"/>
        </w:rPr>
        <w:t>4.1.</w:t>
      </w:r>
      <w:r w:rsidRPr="0095653A">
        <w:rPr>
          <w:rFonts w:cs="Times New Roman"/>
          <w:color w:val="000000"/>
          <w:spacing w:val="-15"/>
          <w:sz w:val="24"/>
          <w:szCs w:val="24"/>
        </w:rPr>
        <w:t xml:space="preserve"> Доходы, полученные по итогам финансового года, оставшиеся после исполнения всех обязательств Кооператива распределяются по фондам Кооператива:</w:t>
      </w:r>
    </w:p>
    <w:p w:rsidR="00424976" w:rsidRPr="0095653A" w:rsidRDefault="00424976" w:rsidP="00424976">
      <w:pPr>
        <w:pStyle w:val="Standard"/>
        <w:numPr>
          <w:ilvl w:val="0"/>
          <w:numId w:val="14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формируется (</w:t>
      </w:r>
      <w:proofErr w:type="gramStart"/>
      <w:r w:rsidRPr="0095653A">
        <w:rPr>
          <w:rFonts w:cs="Times New Roman"/>
        </w:rPr>
        <w:t>до</w:t>
      </w:r>
      <w:proofErr w:type="gramEnd"/>
      <w:r w:rsidRPr="0095653A">
        <w:rPr>
          <w:rFonts w:cs="Times New Roman"/>
        </w:rPr>
        <w:t xml:space="preserve"> формируется) </w:t>
      </w:r>
      <w:proofErr w:type="gramStart"/>
      <w:r w:rsidRPr="0095653A">
        <w:rPr>
          <w:rFonts w:cs="Times New Roman"/>
        </w:rPr>
        <w:t>резервный</w:t>
      </w:r>
      <w:proofErr w:type="gramEnd"/>
      <w:r w:rsidRPr="0095653A">
        <w:rPr>
          <w:rFonts w:cs="Times New Roman"/>
        </w:rPr>
        <w:t xml:space="preserve"> фонд Кооператива до соответствующего размера, установленного законодательством Российской Федерации;</w:t>
      </w:r>
    </w:p>
    <w:p w:rsidR="00424976" w:rsidRPr="0095653A" w:rsidRDefault="00424976" w:rsidP="00424976">
      <w:pPr>
        <w:pStyle w:val="Standard"/>
        <w:numPr>
          <w:ilvl w:val="0"/>
          <w:numId w:val="8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формируется (</w:t>
      </w:r>
      <w:proofErr w:type="gramStart"/>
      <w:r w:rsidRPr="0095653A">
        <w:rPr>
          <w:rFonts w:cs="Times New Roman"/>
        </w:rPr>
        <w:t>до</w:t>
      </w:r>
      <w:proofErr w:type="gramEnd"/>
      <w:r w:rsidRPr="0095653A">
        <w:rPr>
          <w:rFonts w:cs="Times New Roman"/>
        </w:rPr>
        <w:t xml:space="preserve"> формируется) </w:t>
      </w:r>
      <w:proofErr w:type="gramStart"/>
      <w:r w:rsidRPr="0095653A">
        <w:rPr>
          <w:rFonts w:cs="Times New Roman"/>
        </w:rPr>
        <w:t>фонд</w:t>
      </w:r>
      <w:proofErr w:type="gramEnd"/>
      <w:r w:rsidRPr="0095653A">
        <w:rPr>
          <w:rFonts w:cs="Times New Roman"/>
        </w:rPr>
        <w:t xml:space="preserve"> целевого финансирования Кооператива до размера, позволяющего покрыть операционные расходы Кооператива в течение одного месяца;</w:t>
      </w:r>
    </w:p>
    <w:p w:rsidR="00424976" w:rsidRPr="0095653A" w:rsidRDefault="00424976" w:rsidP="00424976">
      <w:pPr>
        <w:pStyle w:val="Standard"/>
        <w:numPr>
          <w:ilvl w:val="0"/>
          <w:numId w:val="8"/>
        </w:numPr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  <w:spacing w:val="-15"/>
        </w:rPr>
        <w:t>оставшиеся средства Кооператива направляются в Фонд развития Кооператива.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rPr>
          <w:rFonts w:cs="Times New Roman"/>
        </w:rPr>
      </w:pP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center"/>
        <w:rPr>
          <w:rFonts w:cs="Times New Roman"/>
        </w:rPr>
      </w:pPr>
      <w:r w:rsidRPr="0095653A">
        <w:rPr>
          <w:rFonts w:cs="Times New Roman"/>
          <w:b/>
          <w:bCs/>
        </w:rPr>
        <w:t>5. ЗАКЛЮЧИТЕЛЬНЫЕ ПОЛОЖЕНИЯ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5.1. Решение об утверждении настоящего Положения, решение о внесении изменений и дополнений в настоящее Положение, а также решение о признании его утратившим силу принимается Общим собранием членов Кооператива.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Настоящее Положение вступает в силу с момента его утверждения Общим собранием членов Кооператива.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  <w:r w:rsidRPr="0095653A">
        <w:rPr>
          <w:rFonts w:cs="Times New Roman"/>
        </w:rPr>
        <w:t>5.2. Если в результате изменения законодательства РФ или Устава Кооператива отдельные статьи настоящего Положения вступают в противоречие с ними, эти статьи утрачивают силу и до момента внесения изменений и дополнений в Положение Кооператив руководствуется нормами действующего законодательства РФ и Устава Кооператива.</w:t>
      </w:r>
    </w:p>
    <w:p w:rsidR="00424976" w:rsidRPr="0095653A" w:rsidRDefault="00424976" w:rsidP="00424976">
      <w:pPr>
        <w:pStyle w:val="Standard"/>
        <w:tabs>
          <w:tab w:val="clear" w:pos="709"/>
        </w:tabs>
        <w:spacing w:line="240" w:lineRule="auto"/>
        <w:ind w:firstLine="567"/>
        <w:jc w:val="both"/>
        <w:rPr>
          <w:rFonts w:cs="Times New Roman"/>
        </w:rPr>
      </w:pPr>
    </w:p>
    <w:sectPr w:rsidR="00424976" w:rsidRPr="0095653A" w:rsidSect="0095653A">
      <w:headerReference w:type="default" r:id="rId5"/>
      <w:footerReference w:type="default" r:id="rId6"/>
      <w:pgSz w:w="11906" w:h="16838"/>
      <w:pgMar w:top="94" w:right="567" w:bottom="720" w:left="851" w:header="142" w:footer="44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946" w:rsidRDefault="00424976"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53A" w:rsidRDefault="00424976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855"/>
    <w:multiLevelType w:val="multilevel"/>
    <w:tmpl w:val="92425642"/>
    <w:styleLink w:val="numList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F5A59B8"/>
    <w:multiLevelType w:val="multilevel"/>
    <w:tmpl w:val="42CA9D86"/>
    <w:styleLink w:val="numList3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31DD1A06"/>
    <w:multiLevelType w:val="multilevel"/>
    <w:tmpl w:val="40264ABA"/>
    <w:styleLink w:val="numList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41E06D07"/>
    <w:multiLevelType w:val="multilevel"/>
    <w:tmpl w:val="03D2D4F2"/>
    <w:styleLink w:val="numList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2642D2D"/>
    <w:multiLevelType w:val="multilevel"/>
    <w:tmpl w:val="53E25FA0"/>
    <w:styleLink w:val="numList1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42770D0A"/>
    <w:multiLevelType w:val="multilevel"/>
    <w:tmpl w:val="F8DE18DA"/>
    <w:styleLink w:val="numList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4EFF51C5"/>
    <w:multiLevelType w:val="multilevel"/>
    <w:tmpl w:val="6AD25A94"/>
    <w:styleLink w:val="numList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738054DB"/>
    <w:multiLevelType w:val="multilevel"/>
    <w:tmpl w:val="4434EF1C"/>
    <w:styleLink w:val="numList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4"/>
    <w:lvlOverride w:ilvl="1">
      <w:lvl w:ilvl="1">
        <w:start w:val="1"/>
        <w:numFmt w:val="decimal"/>
        <w:lvlText w:val="%1.%2"/>
        <w:lvlJc w:val="left"/>
        <w:rPr>
          <w:sz w:val="24"/>
          <w:szCs w:val="24"/>
        </w:rPr>
      </w:lvl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6"/>
    <w:lvlOverride w:ilvl="0"/>
  </w:num>
  <w:num w:numId="10">
    <w:abstractNumId w:val="2"/>
    <w:lvlOverride w:ilvl="0"/>
  </w:num>
  <w:num w:numId="11">
    <w:abstractNumId w:val="0"/>
    <w:lvlOverride w:ilvl="0"/>
  </w:num>
  <w:num w:numId="12">
    <w:abstractNumId w:val="5"/>
    <w:lvlOverride w:ilvl="0"/>
  </w:num>
  <w:num w:numId="13">
    <w:abstractNumId w:val="7"/>
    <w:lvlOverride w:ilvl="0"/>
  </w:num>
  <w:num w:numId="14">
    <w:abstractNumId w:val="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4976"/>
    <w:rsid w:val="00001BE8"/>
    <w:rsid w:val="000062FF"/>
    <w:rsid w:val="000151C3"/>
    <w:rsid w:val="000162FE"/>
    <w:rsid w:val="000243AA"/>
    <w:rsid w:val="000374E1"/>
    <w:rsid w:val="00051204"/>
    <w:rsid w:val="00056323"/>
    <w:rsid w:val="00077ECA"/>
    <w:rsid w:val="000B6EEB"/>
    <w:rsid w:val="000D6DE8"/>
    <w:rsid w:val="000F0C26"/>
    <w:rsid w:val="0011208C"/>
    <w:rsid w:val="00134A74"/>
    <w:rsid w:val="00140D62"/>
    <w:rsid w:val="001674A0"/>
    <w:rsid w:val="0017264E"/>
    <w:rsid w:val="00177E91"/>
    <w:rsid w:val="00191355"/>
    <w:rsid w:val="001D2242"/>
    <w:rsid w:val="001E0C8D"/>
    <w:rsid w:val="0025125E"/>
    <w:rsid w:val="00281C3A"/>
    <w:rsid w:val="002A3F91"/>
    <w:rsid w:val="002B50C0"/>
    <w:rsid w:val="002D44B3"/>
    <w:rsid w:val="0030055F"/>
    <w:rsid w:val="003132EA"/>
    <w:rsid w:val="0031455E"/>
    <w:rsid w:val="003342E6"/>
    <w:rsid w:val="00335167"/>
    <w:rsid w:val="003775F1"/>
    <w:rsid w:val="003E127D"/>
    <w:rsid w:val="003E2E06"/>
    <w:rsid w:val="00401A60"/>
    <w:rsid w:val="00420521"/>
    <w:rsid w:val="00424976"/>
    <w:rsid w:val="004347F0"/>
    <w:rsid w:val="004A7972"/>
    <w:rsid w:val="004E2F0B"/>
    <w:rsid w:val="004F1FAA"/>
    <w:rsid w:val="00581197"/>
    <w:rsid w:val="005A1F90"/>
    <w:rsid w:val="005A4A8A"/>
    <w:rsid w:val="005B60F9"/>
    <w:rsid w:val="00650255"/>
    <w:rsid w:val="00664DB1"/>
    <w:rsid w:val="006B3996"/>
    <w:rsid w:val="00761C22"/>
    <w:rsid w:val="007633C4"/>
    <w:rsid w:val="00766F66"/>
    <w:rsid w:val="007C23D7"/>
    <w:rsid w:val="007F0F13"/>
    <w:rsid w:val="007F5D70"/>
    <w:rsid w:val="008067E7"/>
    <w:rsid w:val="00816D99"/>
    <w:rsid w:val="00843C2E"/>
    <w:rsid w:val="00845F65"/>
    <w:rsid w:val="00877A02"/>
    <w:rsid w:val="008B257E"/>
    <w:rsid w:val="008B55CF"/>
    <w:rsid w:val="008D5F6B"/>
    <w:rsid w:val="008D70DC"/>
    <w:rsid w:val="008E47EE"/>
    <w:rsid w:val="008F5B52"/>
    <w:rsid w:val="009562A5"/>
    <w:rsid w:val="00972229"/>
    <w:rsid w:val="009A6265"/>
    <w:rsid w:val="009C4471"/>
    <w:rsid w:val="009C7549"/>
    <w:rsid w:val="009F0E54"/>
    <w:rsid w:val="009F2E2D"/>
    <w:rsid w:val="009F7FBC"/>
    <w:rsid w:val="00A37119"/>
    <w:rsid w:val="00A47DFF"/>
    <w:rsid w:val="00A71BB5"/>
    <w:rsid w:val="00B05559"/>
    <w:rsid w:val="00B74FEE"/>
    <w:rsid w:val="00B92085"/>
    <w:rsid w:val="00B94682"/>
    <w:rsid w:val="00BA04C3"/>
    <w:rsid w:val="00C63517"/>
    <w:rsid w:val="00C800A4"/>
    <w:rsid w:val="00C95AF9"/>
    <w:rsid w:val="00CA16FF"/>
    <w:rsid w:val="00CA5A11"/>
    <w:rsid w:val="00CB1EE3"/>
    <w:rsid w:val="00D07FB6"/>
    <w:rsid w:val="00D14CD5"/>
    <w:rsid w:val="00D5591D"/>
    <w:rsid w:val="00D6559C"/>
    <w:rsid w:val="00D754C1"/>
    <w:rsid w:val="00D83933"/>
    <w:rsid w:val="00DA491E"/>
    <w:rsid w:val="00DB64EF"/>
    <w:rsid w:val="00DC4005"/>
    <w:rsid w:val="00DE16A2"/>
    <w:rsid w:val="00DE43B2"/>
    <w:rsid w:val="00DF1AE9"/>
    <w:rsid w:val="00E405E8"/>
    <w:rsid w:val="00E63257"/>
    <w:rsid w:val="00E73FB0"/>
    <w:rsid w:val="00E82D67"/>
    <w:rsid w:val="00EB6FB1"/>
    <w:rsid w:val="00ED40AB"/>
    <w:rsid w:val="00ED78C8"/>
    <w:rsid w:val="00EE7824"/>
    <w:rsid w:val="00EF135B"/>
    <w:rsid w:val="00F10B59"/>
    <w:rsid w:val="00F40765"/>
    <w:rsid w:val="00F70C4F"/>
    <w:rsid w:val="00F9699D"/>
    <w:rsid w:val="00FA0C00"/>
    <w:rsid w:val="00FB3DAE"/>
    <w:rsid w:val="00FC2ED3"/>
    <w:rsid w:val="00FE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497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color w:val="000000"/>
      <w:kern w:val="3"/>
      <w:sz w:val="20"/>
      <w:szCs w:val="20"/>
      <w:lang w:eastAsia="ru-RU"/>
    </w:rPr>
  </w:style>
  <w:style w:type="paragraph" w:styleId="1">
    <w:name w:val="heading 1"/>
    <w:basedOn w:val="Standard"/>
    <w:next w:val="a"/>
    <w:link w:val="10"/>
    <w:rsid w:val="00424976"/>
    <w:pPr>
      <w:keepNext/>
      <w:spacing w:before="240" w:after="60"/>
      <w:jc w:val="both"/>
      <w:outlineLvl w:val="0"/>
    </w:pPr>
    <w:rPr>
      <w:rFonts w:ascii="Arial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976"/>
    <w:rPr>
      <w:rFonts w:ascii="Arial" w:eastAsiaTheme="minorEastAsia" w:hAnsi="Arial"/>
      <w:b/>
      <w:bCs/>
      <w:color w:val="000000"/>
      <w:kern w:val="3"/>
      <w:sz w:val="32"/>
      <w:szCs w:val="32"/>
      <w:lang w:eastAsia="ru-RU"/>
    </w:rPr>
  </w:style>
  <w:style w:type="paragraph" w:customStyle="1" w:styleId="Standard">
    <w:name w:val="Standard"/>
    <w:rsid w:val="00424976"/>
    <w:pPr>
      <w:tabs>
        <w:tab w:val="left" w:pos="709"/>
      </w:tabs>
      <w:suppressAutoHyphens/>
      <w:overflowPunct w:val="0"/>
      <w:autoSpaceDE w:val="0"/>
      <w:autoSpaceDN w:val="0"/>
      <w:spacing w:after="0" w:line="100" w:lineRule="atLeast"/>
      <w:textAlignment w:val="baseline"/>
    </w:pPr>
    <w:rPr>
      <w:rFonts w:ascii="Times New Roman" w:eastAsiaTheme="minorEastAsia" w:hAnsi="Times New Roman"/>
      <w:color w:val="000000"/>
      <w:kern w:val="3"/>
      <w:sz w:val="24"/>
      <w:szCs w:val="24"/>
      <w:lang w:eastAsia="ru-RU"/>
    </w:rPr>
  </w:style>
  <w:style w:type="paragraph" w:styleId="a3">
    <w:name w:val="List Paragraph"/>
    <w:basedOn w:val="a"/>
    <w:rsid w:val="00424976"/>
    <w:pPr>
      <w:tabs>
        <w:tab w:val="left" w:pos="709"/>
      </w:tabs>
      <w:spacing w:line="100" w:lineRule="atLeast"/>
    </w:pPr>
    <w:rPr>
      <w:rFonts w:ascii="Times New Roman" w:hAnsi="Times New Roman"/>
      <w:color w:val="00000A"/>
    </w:rPr>
  </w:style>
  <w:style w:type="paragraph" w:customStyle="1" w:styleId="11">
    <w:name w:val="Верхний колонтитул1"/>
    <w:basedOn w:val="a"/>
    <w:rsid w:val="00424976"/>
    <w:rPr>
      <w:rFonts w:ascii="Times New Roman" w:hAnsi="Times New Roman"/>
    </w:rPr>
  </w:style>
  <w:style w:type="paragraph" w:customStyle="1" w:styleId="ConsNonformat">
    <w:name w:val="ConsNonformat"/>
    <w:rsid w:val="00424976"/>
    <w:pPr>
      <w:widowControl w:val="0"/>
      <w:tabs>
        <w:tab w:val="left" w:pos="709"/>
      </w:tabs>
      <w:suppressAutoHyphens/>
      <w:overflowPunct w:val="0"/>
      <w:autoSpaceDE w:val="0"/>
      <w:autoSpaceDN w:val="0"/>
      <w:spacing w:line="276" w:lineRule="atLeast"/>
      <w:textAlignment w:val="baseline"/>
    </w:pPr>
    <w:rPr>
      <w:rFonts w:ascii="Calibri" w:eastAsiaTheme="minorEastAsia" w:hAnsi="Calibri"/>
      <w:color w:val="000000"/>
      <w:kern w:val="3"/>
      <w:lang w:eastAsia="ru-RU"/>
    </w:rPr>
  </w:style>
  <w:style w:type="paragraph" w:styleId="a4">
    <w:name w:val="No Spacing"/>
    <w:rsid w:val="00424976"/>
    <w:pPr>
      <w:widowControl w:val="0"/>
      <w:tabs>
        <w:tab w:val="left" w:pos="709"/>
      </w:tabs>
      <w:suppressAutoHyphens/>
      <w:overflowPunct w:val="0"/>
      <w:autoSpaceDE w:val="0"/>
      <w:autoSpaceDN w:val="0"/>
      <w:spacing w:line="276" w:lineRule="atLeast"/>
      <w:textAlignment w:val="baseline"/>
    </w:pPr>
    <w:rPr>
      <w:rFonts w:ascii="Calibri" w:eastAsiaTheme="minorEastAsia" w:hAnsi="Calibri"/>
      <w:color w:val="000000"/>
      <w:kern w:val="3"/>
      <w:lang w:eastAsia="ru-RU"/>
    </w:rPr>
  </w:style>
  <w:style w:type="numbering" w:customStyle="1" w:styleId="numList1">
    <w:name w:val="numList_1"/>
    <w:basedOn w:val="a2"/>
    <w:rsid w:val="00424976"/>
    <w:pPr>
      <w:numPr>
        <w:numId w:val="1"/>
      </w:numPr>
    </w:pPr>
  </w:style>
  <w:style w:type="numbering" w:customStyle="1" w:styleId="numList4">
    <w:name w:val="numList_4"/>
    <w:basedOn w:val="a2"/>
    <w:rsid w:val="00424976"/>
    <w:pPr>
      <w:numPr>
        <w:numId w:val="2"/>
      </w:numPr>
    </w:pPr>
  </w:style>
  <w:style w:type="numbering" w:customStyle="1" w:styleId="numList5">
    <w:name w:val="numList_5"/>
    <w:basedOn w:val="a2"/>
    <w:rsid w:val="00424976"/>
    <w:pPr>
      <w:numPr>
        <w:numId w:val="3"/>
      </w:numPr>
    </w:pPr>
  </w:style>
  <w:style w:type="numbering" w:customStyle="1" w:styleId="numList2">
    <w:name w:val="numList_2"/>
    <w:basedOn w:val="a2"/>
    <w:rsid w:val="00424976"/>
    <w:pPr>
      <w:numPr>
        <w:numId w:val="4"/>
      </w:numPr>
    </w:pPr>
  </w:style>
  <w:style w:type="numbering" w:customStyle="1" w:styleId="numList3">
    <w:name w:val="numList_3"/>
    <w:basedOn w:val="a2"/>
    <w:rsid w:val="00424976"/>
    <w:pPr>
      <w:numPr>
        <w:numId w:val="5"/>
      </w:numPr>
    </w:pPr>
  </w:style>
  <w:style w:type="numbering" w:customStyle="1" w:styleId="numList6">
    <w:name w:val="numList_6"/>
    <w:basedOn w:val="a2"/>
    <w:rsid w:val="00424976"/>
    <w:pPr>
      <w:numPr>
        <w:numId w:val="6"/>
      </w:numPr>
    </w:pPr>
  </w:style>
  <w:style w:type="numbering" w:customStyle="1" w:styleId="numList7">
    <w:name w:val="numList_7"/>
    <w:basedOn w:val="a2"/>
    <w:rsid w:val="00424976"/>
    <w:pPr>
      <w:numPr>
        <w:numId w:val="7"/>
      </w:numPr>
    </w:pPr>
  </w:style>
  <w:style w:type="numbering" w:customStyle="1" w:styleId="numList8">
    <w:name w:val="numList_8"/>
    <w:basedOn w:val="a2"/>
    <w:rsid w:val="00424976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1103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2025-05-21T06:44:00Z</dcterms:created>
  <dcterms:modified xsi:type="dcterms:W3CDTF">2025-05-21T06:46:00Z</dcterms:modified>
</cp:coreProperties>
</file>