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E1" w:rsidRDefault="003249E1" w:rsidP="003249E1">
      <w:pPr>
        <w:tabs>
          <w:tab w:val="left" w:pos="0"/>
        </w:tabs>
        <w:spacing w:after="0" w:line="240" w:lineRule="auto"/>
        <w:ind w:firstLine="567"/>
        <w:jc w:val="center"/>
        <w:rPr>
          <w:b/>
        </w:rPr>
      </w:pPr>
      <w:r>
        <w:rPr>
          <w:b/>
        </w:rPr>
        <w:t>ВИДЫ ЗАЙМОВ. ВИДЫ ДОГОВОРОВ, ИСПОЛЬЗУЕМЫХ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  <w:jc w:val="center"/>
        <w:rPr>
          <w:b/>
        </w:rPr>
      </w:pPr>
      <w:r>
        <w:rPr>
          <w:b/>
        </w:rPr>
        <w:t>ПРИ ПОЛУЧЕНИИ ЗАЙМА. ПОРЯДОК ПРЕДОСТАВЛЕНИЯ ЗАЙМОВ.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  <w:rPr>
          <w:b/>
        </w:rPr>
      </w:pPr>
      <w:r>
        <w:t xml:space="preserve"> 3.1. Каждый заем, предоставляемый членам Кооператива, в обязательном порядке оформляется договором займа, в соответствии с требованиями действующего законодательства, Устава Кооператива, настоящего Положения. Договор займа заключается между Кооперативом и его членом в письменной форме. Несоблюдение письменной формы указанного договора влечёт за собой его недействительность. </w:t>
      </w:r>
    </w:p>
    <w:p w:rsidR="003249E1" w:rsidRDefault="003249E1" w:rsidP="003249E1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Кооператив может предоставлять членам: физическим и юридическим лицам, следующие виды займов:</w:t>
      </w:r>
    </w:p>
    <w:p w:rsidR="003249E1" w:rsidRDefault="003249E1" w:rsidP="003249E1">
      <w:pPr>
        <w:pStyle w:val="a3"/>
        <w:tabs>
          <w:tab w:val="left" w:pos="0"/>
        </w:tabs>
        <w:spacing w:before="0" w:after="0"/>
        <w:ind w:firstLine="567"/>
        <w:jc w:val="both"/>
      </w:pPr>
      <w:proofErr w:type="gramStart"/>
      <w:r>
        <w:t xml:space="preserve">1) </w:t>
      </w:r>
      <w:proofErr w:type="spellStart"/>
      <w:r>
        <w:t>займ</w:t>
      </w:r>
      <w:proofErr w:type="spellEnd"/>
      <w:r>
        <w:t xml:space="preserve"> на потребительские цели (потребительский </w:t>
      </w:r>
      <w:proofErr w:type="spellStart"/>
      <w:r>
        <w:t>займ</w:t>
      </w:r>
      <w:proofErr w:type="spellEnd"/>
      <w:r>
        <w:t>) в том числе с его возвратом за счет средств материнского (семейного) капитала;</w:t>
      </w:r>
      <w:proofErr w:type="gramEnd"/>
    </w:p>
    <w:p w:rsidR="003249E1" w:rsidRDefault="003249E1" w:rsidP="003249E1">
      <w:pPr>
        <w:pStyle w:val="a3"/>
        <w:tabs>
          <w:tab w:val="left" w:pos="0"/>
        </w:tabs>
        <w:spacing w:before="0" w:after="0"/>
        <w:ind w:firstLine="567"/>
        <w:jc w:val="both"/>
        <w:rPr>
          <w:b/>
        </w:rPr>
      </w:pPr>
      <w:r>
        <w:t xml:space="preserve">2) ипотечный </w:t>
      </w:r>
      <w:proofErr w:type="spellStart"/>
      <w:r>
        <w:t>займ</w:t>
      </w:r>
      <w:proofErr w:type="spellEnd"/>
      <w:r>
        <w:t xml:space="preserve">, в том </w:t>
      </w:r>
      <w:proofErr w:type="gramStart"/>
      <w:r>
        <w:t>числе</w:t>
      </w:r>
      <w:proofErr w:type="gramEnd"/>
      <w:r>
        <w:t xml:space="preserve"> с его возвратом за счет средств материнского (семейного) капитала;</w:t>
      </w:r>
    </w:p>
    <w:p w:rsidR="003249E1" w:rsidRDefault="003249E1" w:rsidP="003249E1">
      <w:pPr>
        <w:pStyle w:val="a3"/>
        <w:tabs>
          <w:tab w:val="left" w:pos="0"/>
        </w:tabs>
        <w:spacing w:before="0" w:after="0"/>
        <w:ind w:firstLine="567"/>
        <w:jc w:val="both"/>
      </w:pPr>
      <w:r>
        <w:t xml:space="preserve">3) </w:t>
      </w:r>
      <w:proofErr w:type="spellStart"/>
      <w:r>
        <w:t>займ</w:t>
      </w:r>
      <w:proofErr w:type="spellEnd"/>
      <w:r>
        <w:t xml:space="preserve"> на развитие предпринимательской деятельности, покрытие дефицита оборотных средств (</w:t>
      </w:r>
      <w:proofErr w:type="spellStart"/>
      <w:r>
        <w:t>займ</w:t>
      </w:r>
      <w:proofErr w:type="spellEnd"/>
      <w:r>
        <w:t xml:space="preserve"> на предпринимательские цели).</w:t>
      </w:r>
    </w:p>
    <w:p w:rsidR="003249E1" w:rsidRPr="00076565" w:rsidRDefault="003249E1" w:rsidP="003249E1">
      <w:pPr>
        <w:pStyle w:val="a3"/>
        <w:tabs>
          <w:tab w:val="left" w:pos="0"/>
        </w:tabs>
        <w:spacing w:before="0" w:after="0"/>
        <w:ind w:firstLine="567"/>
        <w:jc w:val="both"/>
        <w:rPr>
          <w:b/>
          <w:bCs/>
        </w:rPr>
      </w:pPr>
      <w:r w:rsidRPr="00076565">
        <w:rPr>
          <w:b/>
          <w:bCs/>
        </w:rPr>
        <w:t>Займы физическим лицам:</w:t>
      </w:r>
    </w:p>
    <w:p w:rsidR="003249E1" w:rsidRDefault="003249E1" w:rsidP="003249E1">
      <w:pPr>
        <w:tabs>
          <w:tab w:val="left" w:pos="0"/>
          <w:tab w:val="left" w:pos="1020"/>
        </w:tabs>
        <w:spacing w:after="0"/>
        <w:ind w:firstLine="567"/>
        <w:rPr>
          <w:b/>
        </w:rPr>
      </w:pPr>
      <w:r>
        <w:t xml:space="preserve">1) </w:t>
      </w:r>
      <w:proofErr w:type="spellStart"/>
      <w:r>
        <w:t>Займ</w:t>
      </w:r>
      <w:proofErr w:type="spellEnd"/>
      <w:r>
        <w:t xml:space="preserve"> на потребительские цели:</w:t>
      </w:r>
    </w:p>
    <w:p w:rsidR="003249E1" w:rsidRDefault="003249E1" w:rsidP="003249E1">
      <w:pPr>
        <w:tabs>
          <w:tab w:val="left" w:pos="0"/>
          <w:tab w:val="left" w:pos="1020"/>
        </w:tabs>
        <w:spacing w:after="0"/>
        <w:ind w:firstLine="567"/>
        <w:rPr>
          <w:b/>
        </w:rPr>
      </w:pPr>
      <w:r>
        <w:rPr>
          <w:b/>
        </w:rPr>
        <w:t>а) «Потребительские займы с обеспечением».</w:t>
      </w:r>
    </w:p>
    <w:p w:rsidR="003249E1" w:rsidRDefault="003249E1" w:rsidP="003249E1">
      <w:pPr>
        <w:tabs>
          <w:tab w:val="left" w:pos="0"/>
        </w:tabs>
        <w:spacing w:after="0" w:line="100" w:lineRule="atLeast"/>
        <w:ind w:firstLine="567"/>
      </w:pPr>
      <w:r>
        <w:t>Вид займа: потребительский.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>предоставление займов членам кредитного потребительского кооператива «Ссудосберегательная касса» физическим лицам под залог транспортного средства;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>предоставление займов (целевых) членам кредитного потребительского кооператива «Ссудосберегательная касса» физическим лицам под залог недвижимости, в том числе с его возвратом за счет средств материнского (семейного) капитала согласно ФЗ от 29.12.2006 N 256-ФЗ "О дополнительных мерах государственной поддержки семей, имеющих детей".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>предоставление займов членам кредитного потребительского кооператива «Ссудосберегательная касса» физическим лицам под залог личных сбережений (договор о передаче личных сбережений заключенных между Кооперативом и членами КПК «ССК»);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>предоставление займов членам кредитного потребительского кооператива «Ссудосберегательная касса» физическим лицам под поручительство физических/юридических лиц;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>предоставление займов членам кредитного потребительского кооператива «Ссудосберегательная касса» физическим лицам (под залог транспортного средства, под залог личных сбережений, под поручительство физических/юридических лиц), когда член КПК «Ссудосберегательная касса» выполнял и/или выполняет свои обязательства по договорам займа своевременно, заключивший и исполнивший 3 или более договоров займа.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>Размер процентов: не может превышать рассчитанное Банком России среднерыночное значение ПСК соответствующей категории потребительского кредита (займа), применяемое в соответствующем календарном квартале, более чем на одну треть. Проценты начисляются на остаток суммы займа.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 xml:space="preserve">  Орган, принимающий решение о выдаче займа: Правление Кооператива.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размер займа: 1 000,00 руб.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 размер займа предоставляемого одному члену кредитного кооператива (пайщику) под поручительство физических и/или юридических лиц, не должна превышать финансовых нормативов, установленных указанием ЦБ РФ, но не более 2 000 000,00 (Два миллиона) рублей.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Минимальная процентная ставка: 17% </w:t>
      </w:r>
      <w:proofErr w:type="gramStart"/>
      <w:r>
        <w:rPr>
          <w:rFonts w:ascii="Times New Roman" w:hAnsi="Times New Roman"/>
          <w:sz w:val="24"/>
        </w:rPr>
        <w:t>годовых</w:t>
      </w:r>
      <w:proofErr w:type="gramEnd"/>
      <w:r>
        <w:rPr>
          <w:rFonts w:ascii="Times New Roman" w:hAnsi="Times New Roman"/>
          <w:sz w:val="24"/>
        </w:rPr>
        <w:t>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Максимальная процентная ставка: 26% </w:t>
      </w:r>
      <w:proofErr w:type="gramStart"/>
      <w:r>
        <w:rPr>
          <w:rFonts w:ascii="Times New Roman" w:hAnsi="Times New Roman"/>
          <w:sz w:val="24"/>
        </w:rPr>
        <w:t>годовых</w:t>
      </w:r>
      <w:proofErr w:type="gramEnd"/>
      <w:r>
        <w:rPr>
          <w:rFonts w:ascii="Times New Roman" w:hAnsi="Times New Roman"/>
          <w:sz w:val="24"/>
        </w:rPr>
        <w:t>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срок: 1 месяц.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Максимальный срок: 60 месяцев. 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Орган, принимающий решение о выдаче займа: Правление Кооператива.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 процентов: не может превышать рассчитанное Банком России среднерыночное значение ПСК соответствующей категории потребительского кредита (займа), применяемое в соответствующем календарном квартале, более чем на одну треть. Проценты начисляются на остаток суммы займа.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начисления процентов: ежемесячно (проценты начисляются ежемесячно по фактическому количеству дней в месяце/пользования).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уплаты процентов: ежемесячно/ в конце срока действия договора.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возврата суммы займа: ежемесячно </w:t>
      </w:r>
      <w:proofErr w:type="spellStart"/>
      <w:r>
        <w:rPr>
          <w:rFonts w:ascii="Times New Roman" w:hAnsi="Times New Roman"/>
          <w:sz w:val="24"/>
        </w:rPr>
        <w:t>аннуитетными</w:t>
      </w:r>
      <w:proofErr w:type="spellEnd"/>
      <w:r>
        <w:rPr>
          <w:rFonts w:ascii="Times New Roman" w:hAnsi="Times New Roman"/>
          <w:sz w:val="24"/>
        </w:rPr>
        <w:t xml:space="preserve"> платежами или в конце срока действия договора, если иное не предусмотрено договором. Возможно досрочное частичное или полное погашение в любой день. 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Особые условия:  </w:t>
      </w:r>
    </w:p>
    <w:p w:rsidR="003249E1" w:rsidRDefault="003249E1" w:rsidP="003249E1">
      <w:pPr>
        <w:tabs>
          <w:tab w:val="left" w:pos="0"/>
        </w:tabs>
        <w:spacing w:after="0" w:line="100" w:lineRule="atLeast"/>
        <w:ind w:firstLine="567"/>
      </w:pPr>
      <w:r>
        <w:t>Дополнительные условия по обеспечению по предоставлению займа рассматривается индивидуально Правлением Кооператива.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случае, когда дата оплаты очередного платежа по договору займа членом Кредитного потребительского кооператива «Ссудосберегательная касса» производится на следующий и/или последующие дни от даты платежа по договору займа, проценты начисляются из расчета за каждый день кредитования.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Максимальная сумма займа в случае залога недвижимости в счет обеспечения исполнения обязательств по договору займа не должна превышать:</w:t>
      </w:r>
    </w:p>
    <w:p w:rsidR="003249E1" w:rsidRDefault="003249E1" w:rsidP="003249E1">
      <w:pPr>
        <w:tabs>
          <w:tab w:val="left" w:pos="0"/>
        </w:tabs>
        <w:spacing w:after="0"/>
        <w:ind w:firstLine="567"/>
      </w:pPr>
      <w:r>
        <w:t>- финансовых нормативов, установленных указанием ЦБ РФ;</w:t>
      </w:r>
    </w:p>
    <w:p w:rsidR="003249E1" w:rsidRDefault="003249E1" w:rsidP="003249E1">
      <w:pPr>
        <w:tabs>
          <w:tab w:val="left" w:pos="0"/>
        </w:tabs>
        <w:spacing w:after="0"/>
        <w:ind w:firstLine="567"/>
      </w:pPr>
      <w:proofErr w:type="gramStart"/>
      <w:r>
        <w:t>- 80 % от согласованной стоимости недвижимости, определяемой КПК «Ссудосберегательная касса» и пайщиком, изъявившим желание получить заем в случае залога недвижимости в счет обеспечения исполнения обязательств по договору займа, путем сравнительного анализа цен на подобную недвижимость или на основании оценки рыночной стоимости недвижимости, проведенной независимым экспертом в соответствии с Федеральным законом от 29.07.1998 №135-ФЗ;</w:t>
      </w:r>
      <w:proofErr w:type="gramEnd"/>
    </w:p>
    <w:p w:rsidR="003249E1" w:rsidRDefault="003249E1" w:rsidP="003249E1">
      <w:pPr>
        <w:tabs>
          <w:tab w:val="left" w:pos="0"/>
        </w:tabs>
        <w:spacing w:after="0"/>
        <w:ind w:firstLine="567"/>
      </w:pPr>
      <w:r>
        <w:t>- не более 2 000 000,00 (Два миллиона) рублей.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Максимальная сумма займа в случае залога транспортного средства в счет обеспечения исполнения обязательств по договору займа не должна превышать: </w:t>
      </w:r>
    </w:p>
    <w:p w:rsidR="003249E1" w:rsidRDefault="003249E1" w:rsidP="003249E1">
      <w:pPr>
        <w:tabs>
          <w:tab w:val="left" w:pos="0"/>
        </w:tabs>
        <w:spacing w:after="0"/>
        <w:ind w:firstLine="567"/>
      </w:pPr>
      <w:r>
        <w:t>- финансовых нормативов, установленных указанием ЦБ РФ;</w:t>
      </w:r>
    </w:p>
    <w:p w:rsidR="003249E1" w:rsidRDefault="003249E1" w:rsidP="003249E1">
      <w:pPr>
        <w:tabs>
          <w:tab w:val="left" w:pos="0"/>
        </w:tabs>
        <w:spacing w:after="0"/>
        <w:ind w:firstLine="567"/>
      </w:pPr>
      <w:proofErr w:type="gramStart"/>
      <w:r>
        <w:t>- 60 % от согласованной стоимости ТС, определяемой КПК «Ссудосберегательная касса» и пайщиком, изъявившим желание получить заем в случае залога ТС в счет обеспечения исполнения обязательств по договору займа, путем сравнительного анализа цен на подобное ТС или на основании оценки рыночной стоимости ТС, проведенной независимым экспертом в соответствии с Федеральным законом от 29.07.1998 № 135-ФЗ;</w:t>
      </w:r>
      <w:proofErr w:type="gramEnd"/>
    </w:p>
    <w:p w:rsidR="003249E1" w:rsidRDefault="003249E1" w:rsidP="003249E1">
      <w:pPr>
        <w:tabs>
          <w:tab w:val="left" w:pos="0"/>
        </w:tabs>
        <w:spacing w:after="0"/>
        <w:ind w:firstLine="567"/>
      </w:pPr>
      <w:r>
        <w:t>- не более 2 000 000,00 (Два миллиона) рублей.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</w:t>
      </w:r>
      <w:proofErr w:type="gramStart"/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если сумма займа превышает сумму залоговой стоимости, Кооператив в праве потребовать дополнительное обеспечение.</w:t>
      </w:r>
    </w:p>
    <w:p w:rsidR="003249E1" w:rsidRDefault="003249E1" w:rsidP="003249E1">
      <w:pPr>
        <w:tabs>
          <w:tab w:val="left" w:pos="0"/>
          <w:tab w:val="left" w:pos="1020"/>
        </w:tabs>
        <w:spacing w:after="0"/>
        <w:ind w:firstLine="567"/>
        <w:rPr>
          <w:b/>
        </w:rPr>
      </w:pPr>
      <w:r>
        <w:rPr>
          <w:b/>
        </w:rPr>
        <w:t>в) «Потребительские займы без обеспечения».</w:t>
      </w:r>
    </w:p>
    <w:p w:rsidR="003249E1" w:rsidRDefault="003249E1" w:rsidP="003249E1">
      <w:pPr>
        <w:tabs>
          <w:tab w:val="left" w:pos="0"/>
        </w:tabs>
        <w:spacing w:after="0" w:line="100" w:lineRule="atLeast"/>
        <w:ind w:firstLine="567"/>
      </w:pPr>
      <w:r>
        <w:t>Вид займа: потребительский.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>предоставление займов членам кредитного потребительского кооператива «Ссудосберегательная касса» физическим лицам;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>предоставление займов членам кредитного потребительского кооператива «Ссудосберегательная касса» физическим лицам, когда член КПК «Ссудосберегательная касса» выполнял и/или выполняет свои обязательства по договорам займа своевременно, заключивший и исполнивший 3 или более договоров займа.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lastRenderedPageBreak/>
        <w:t>Размер процентов: не может превышать рассчитанное Банком России среднерыночное значение ПСК соответствующей категории потребительского кредита (займа), применяемое в соответствующем календарном квартале, более чем на одну треть. Проценты начисляются на остаток суммы займа.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 xml:space="preserve"> Орган, принимающий решение о выдаче займа: Правление Кооператива.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размер займа: 1 000,00 руб.</w:t>
      </w:r>
    </w:p>
    <w:p w:rsidR="003249E1" w:rsidRDefault="003249E1" w:rsidP="003249E1">
      <w:pPr>
        <w:tabs>
          <w:tab w:val="left" w:pos="0"/>
        </w:tabs>
        <w:spacing w:after="0"/>
        <w:ind w:firstLine="567"/>
      </w:pPr>
      <w:r>
        <w:t>Максимальный размер займа предоставляемого одному члену кредитного кооператива (пайщику) под поручительство физических и/или юридических лиц, не должна превышать финансовых нормативов, установленных указанием ЦБ РФ, но не более 2 000 000,00 (Два миллиона) рублей.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Минимальная процентная ставка: 17% </w:t>
      </w:r>
      <w:proofErr w:type="gramStart"/>
      <w:r>
        <w:rPr>
          <w:rFonts w:ascii="Times New Roman" w:hAnsi="Times New Roman"/>
          <w:sz w:val="24"/>
        </w:rPr>
        <w:t>годовых</w:t>
      </w:r>
      <w:proofErr w:type="gramEnd"/>
      <w:r>
        <w:rPr>
          <w:rFonts w:ascii="Times New Roman" w:hAnsi="Times New Roman"/>
          <w:sz w:val="24"/>
        </w:rPr>
        <w:t>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Максимальная процентная ставка: 26% </w:t>
      </w:r>
      <w:proofErr w:type="gramStart"/>
      <w:r>
        <w:rPr>
          <w:rFonts w:ascii="Times New Roman" w:hAnsi="Times New Roman"/>
          <w:sz w:val="24"/>
        </w:rPr>
        <w:t>годовых</w:t>
      </w:r>
      <w:proofErr w:type="gramEnd"/>
      <w:r>
        <w:rPr>
          <w:rFonts w:ascii="Times New Roman" w:hAnsi="Times New Roman"/>
          <w:sz w:val="24"/>
        </w:rPr>
        <w:t>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срок: 1 месяц.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Максимальный срок: 60 месяцев. 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Орган, принимающий решение о выдаче займа: Правление Кооператива.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 процентов: не может превышать рассчитанное Банком России среднерыночное значение ПСК соответствующей категории потребительского кредита (займа), применяемое в соответствующем календарном квартале, более чем на одну треть. Проценты начисляются на остаток суммы займа.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начисления процентов: ежемесячно (проценты начисляются ежемесячно по фактическому количеству дней в месяце/пользования).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уплаты процентов: ежемесячно/ в конце срока действия договора.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возврата суммы займа: ежемесячно </w:t>
      </w:r>
      <w:proofErr w:type="spellStart"/>
      <w:r>
        <w:rPr>
          <w:rFonts w:ascii="Times New Roman" w:hAnsi="Times New Roman"/>
          <w:sz w:val="24"/>
        </w:rPr>
        <w:t>аннуитетными</w:t>
      </w:r>
      <w:proofErr w:type="spellEnd"/>
      <w:r>
        <w:rPr>
          <w:rFonts w:ascii="Times New Roman" w:hAnsi="Times New Roman"/>
          <w:sz w:val="24"/>
        </w:rPr>
        <w:t xml:space="preserve"> платежами или в конце срока действия договора, если иное не предусмотрено договором. Возможно, досрочное частичное или полное погашение в любой день. 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Особые условия:  </w:t>
      </w:r>
    </w:p>
    <w:p w:rsidR="003249E1" w:rsidRDefault="003249E1" w:rsidP="003249E1">
      <w:pPr>
        <w:tabs>
          <w:tab w:val="left" w:pos="0"/>
        </w:tabs>
        <w:spacing w:after="0" w:line="100" w:lineRule="atLeast"/>
        <w:ind w:firstLine="567"/>
      </w:pPr>
      <w:r>
        <w:t>Дополнительные условия и обеспечения по займам рассматриваются индивидуально Правлением Кооператива.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случае, когда дата оплаты очередного платежа по договору займа членом Кредитного потребительского кооператива «Ссудосберегательная касса» производится на следующий и/или последующие дни от даты платежа по договору займа, проценты начисляются из расчета за каждый день кредитования.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Максимальная сумма займа в случае залога недвижимости в счет обеспечения исполнения обязательств по договору займа не должна превышать:</w:t>
      </w:r>
    </w:p>
    <w:p w:rsidR="003249E1" w:rsidRDefault="003249E1" w:rsidP="003249E1">
      <w:pPr>
        <w:tabs>
          <w:tab w:val="left" w:pos="0"/>
        </w:tabs>
        <w:spacing w:after="0"/>
        <w:ind w:firstLine="567"/>
      </w:pPr>
      <w:r>
        <w:t>- финансовых нормативов, установленных указанием ЦБ РФ;</w:t>
      </w:r>
    </w:p>
    <w:p w:rsidR="003249E1" w:rsidRDefault="003249E1" w:rsidP="003249E1">
      <w:pPr>
        <w:tabs>
          <w:tab w:val="left" w:pos="0"/>
        </w:tabs>
        <w:spacing w:after="0"/>
        <w:ind w:firstLine="567"/>
      </w:pPr>
      <w:proofErr w:type="gramStart"/>
      <w:r>
        <w:t>- 80 % от согласованной стоимости недвижимости, определяемой КПК «Ссудосберегательная касса» и пайщиком, изъявившим желание получить заем в случае залога недвижимости в счет обеспечения исполнения обязательств по договору займа, путем сравнительного анализа цен на подобную недвижимость или на основании оценки рыночной стоимости недвижимости, проведенной независимым экспертом в соответствии с Федеральным законом от 29.07.1998 №135-ФЗ;</w:t>
      </w:r>
      <w:proofErr w:type="gramEnd"/>
    </w:p>
    <w:p w:rsidR="003249E1" w:rsidRDefault="003249E1" w:rsidP="003249E1">
      <w:pPr>
        <w:tabs>
          <w:tab w:val="left" w:pos="0"/>
        </w:tabs>
        <w:spacing w:after="0"/>
        <w:ind w:firstLine="567"/>
      </w:pPr>
      <w:r>
        <w:t>- не более 2 000 000,00 (Два миллиона) рублей.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Максимальная сумма займа в случае залога транспортного средства в счет обеспечения исполнения обязательств по договору займа не должна превышать: </w:t>
      </w:r>
    </w:p>
    <w:p w:rsidR="003249E1" w:rsidRDefault="003249E1" w:rsidP="003249E1">
      <w:pPr>
        <w:tabs>
          <w:tab w:val="left" w:pos="0"/>
        </w:tabs>
        <w:spacing w:after="0"/>
        <w:ind w:firstLine="567"/>
      </w:pPr>
      <w:r>
        <w:t>- финансовых нормативов, установленных указанием ЦБ РФ;</w:t>
      </w:r>
    </w:p>
    <w:p w:rsidR="003249E1" w:rsidRDefault="003249E1" w:rsidP="003249E1">
      <w:pPr>
        <w:tabs>
          <w:tab w:val="left" w:pos="0"/>
        </w:tabs>
        <w:spacing w:after="0"/>
        <w:ind w:firstLine="567"/>
      </w:pPr>
      <w:proofErr w:type="gramStart"/>
      <w:r>
        <w:t xml:space="preserve">- 60 % от согласованной стоимости ТС, определяемой КПК «Ссудосберегательная касса» и пайщиком, изъявившим желание получить заем в случае залога ТС в счет обеспечения исполнения обязательств по договору займа, путем сравнительного анализа цен на подобное ТС или на основании оценки рыночной стоимости ТС, проведенной </w:t>
      </w:r>
      <w:r>
        <w:lastRenderedPageBreak/>
        <w:t>независимым экспертом в соответствии с Федеральным законом от 29.07.1998 № 135-ФЗ;</w:t>
      </w:r>
      <w:proofErr w:type="gramEnd"/>
    </w:p>
    <w:p w:rsidR="003249E1" w:rsidRDefault="003249E1" w:rsidP="003249E1">
      <w:pPr>
        <w:tabs>
          <w:tab w:val="left" w:pos="0"/>
        </w:tabs>
        <w:spacing w:after="0"/>
        <w:ind w:firstLine="567"/>
      </w:pPr>
      <w:r>
        <w:t>- не более 2 000 000,00 (Два миллиона) рублей.</w:t>
      </w:r>
    </w:p>
    <w:p w:rsidR="003249E1" w:rsidRDefault="003249E1" w:rsidP="003249E1">
      <w:pPr>
        <w:tabs>
          <w:tab w:val="left" w:pos="0"/>
          <w:tab w:val="left" w:pos="1020"/>
        </w:tabs>
        <w:spacing w:after="0"/>
        <w:ind w:firstLine="567"/>
        <w:rPr>
          <w:b/>
        </w:rPr>
      </w:pPr>
      <w:r>
        <w:rPr>
          <w:b/>
        </w:rPr>
        <w:t>2) «Ипотечные займы».</w:t>
      </w:r>
    </w:p>
    <w:p w:rsidR="003249E1" w:rsidRDefault="003249E1" w:rsidP="003249E1">
      <w:pPr>
        <w:tabs>
          <w:tab w:val="left" w:pos="0"/>
        </w:tabs>
        <w:spacing w:after="0" w:line="100" w:lineRule="atLeast"/>
        <w:ind w:firstLine="567"/>
      </w:pPr>
      <w:r>
        <w:t>Вид займа: залоговый.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>предоставление займов (целевых) членам кредитного потребительского кооператива «Ссудосберегательная касса» физическим лицам на покупку недвижимости/строительство жилого дома, в том числе с его возвратом за счет средств материнского (семейного) капитала согласно ФЗ от 29.12.2006 N 256-ФЗ "О дополнительных мерах государственной поддержки семей, имеющих детей";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>предоставление займов (целевых) членам кредитного потребительского кооператива «Ссудосберегательная касса» физическим лицам на покупку недвижимости;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>предоставление займов членам кредитного потребительского кооператива «Ссудосберегательная касса» физическим лицам под залог недвижимости;</w:t>
      </w:r>
    </w:p>
    <w:p w:rsidR="003249E1" w:rsidRDefault="003249E1" w:rsidP="003249E1">
      <w:pPr>
        <w:pStyle w:val="1"/>
        <w:numPr>
          <w:ilvl w:val="0"/>
          <w:numId w:val="1"/>
        </w:numPr>
        <w:tabs>
          <w:tab w:val="left" w:pos="0"/>
        </w:tabs>
        <w:spacing w:before="0" w:after="0"/>
        <w:ind w:left="0" w:firstLine="567"/>
        <w:rPr>
          <w:i w:val="0"/>
          <w:color w:val="000000"/>
        </w:rPr>
      </w:pPr>
      <w:r>
        <w:rPr>
          <w:i w:val="0"/>
          <w:color w:val="000000"/>
        </w:rPr>
        <w:t>предоставление займов членам кредитного потребительского кооператива «Ссудосберегательная касса» физическим лицам на покупку/залог недвижимости, когда член КПК «Ссудосберегательная касса» выполнял и/или выполняет свои обязательства по договорам займа своевременно, заключивший и исполнивший 3 или более договоров займа.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размер займа: 1000 ,00 руб.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 размер займа: 2 000 000,00 руб.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Минимальная процентная ставка: 12% </w:t>
      </w:r>
      <w:proofErr w:type="gramStart"/>
      <w:r>
        <w:rPr>
          <w:rFonts w:ascii="Times New Roman" w:hAnsi="Times New Roman"/>
          <w:sz w:val="24"/>
        </w:rPr>
        <w:t>годовых</w:t>
      </w:r>
      <w:proofErr w:type="gramEnd"/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Максимальная процентная ставка: 17% годовых (Размер процентов не должен превышать 17 %. При законодательном изменении процентной ставки, ставка меняется </w:t>
      </w:r>
      <w:proofErr w:type="gramStart"/>
      <w:r>
        <w:rPr>
          <w:rFonts w:ascii="Times New Roman" w:hAnsi="Times New Roman"/>
          <w:sz w:val="24"/>
        </w:rPr>
        <w:t>согласно</w:t>
      </w:r>
      <w:proofErr w:type="gramEnd"/>
      <w:r>
        <w:rPr>
          <w:rFonts w:ascii="Times New Roman" w:hAnsi="Times New Roman"/>
          <w:sz w:val="24"/>
        </w:rPr>
        <w:t xml:space="preserve"> утвержденной ставки – законодательно).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Минимальный срок: 1 месяц. </w:t>
      </w:r>
      <w:r>
        <w:rPr>
          <w:rFonts w:ascii="Times New Roman" w:hAnsi="Times New Roman"/>
          <w:sz w:val="24"/>
        </w:rPr>
        <w:br/>
        <w:t xml:space="preserve">            Максимальный срок: 60 месяцев. 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Орган, принимающий решение о выдаче займа: Правление Кооператива.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 процентов: не может превышать рассчитанное Банком России среднерыночное значение ПСК соответствующей категории потребительского кредита (займа), применяемое в соответствующем календарном квартале, более чем на одну треть. Проценты начисляются на остаток суммы займа.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начисления процентов: ежемесячно (проценты начисляются ежемесячно по фактическому количеству дней в месяце/пользования).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уплаты процентов: ежемесячно/ в конце срока действия договора.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возврата суммы займа: ежемесячно </w:t>
      </w:r>
      <w:proofErr w:type="spellStart"/>
      <w:r>
        <w:rPr>
          <w:rFonts w:ascii="Times New Roman" w:hAnsi="Times New Roman"/>
          <w:sz w:val="24"/>
        </w:rPr>
        <w:t>аннуитетными</w:t>
      </w:r>
      <w:proofErr w:type="spellEnd"/>
      <w:r>
        <w:rPr>
          <w:rFonts w:ascii="Times New Roman" w:hAnsi="Times New Roman"/>
          <w:sz w:val="24"/>
        </w:rPr>
        <w:t xml:space="preserve"> платежами или в конце срока действия договора, если иное не предусмотрено договором. Возможно досрочное частичное или полное погашение в любой день. 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Особые условия:  </w:t>
      </w:r>
    </w:p>
    <w:p w:rsidR="003249E1" w:rsidRDefault="003249E1" w:rsidP="003249E1">
      <w:pPr>
        <w:tabs>
          <w:tab w:val="left" w:pos="0"/>
        </w:tabs>
        <w:spacing w:after="0" w:line="100" w:lineRule="atLeast"/>
        <w:ind w:firstLine="567"/>
      </w:pPr>
      <w:r>
        <w:t>Дополнительные условия и обеспечения по займам рассматриваются индивидуально Правлением Кооператива</w:t>
      </w:r>
    </w:p>
    <w:p w:rsidR="003249E1" w:rsidRDefault="003249E1" w:rsidP="003249E1">
      <w:pPr>
        <w:tabs>
          <w:tab w:val="left" w:pos="0"/>
          <w:tab w:val="left" w:pos="1020"/>
        </w:tabs>
        <w:spacing w:after="0"/>
        <w:ind w:firstLine="567"/>
        <w:rPr>
          <w:b/>
        </w:rPr>
      </w:pPr>
      <w:r>
        <w:rPr>
          <w:b/>
        </w:rPr>
        <w:t>3) Займы юридическим лицам: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займ</w:t>
      </w:r>
      <w:proofErr w:type="spellEnd"/>
      <w:r>
        <w:rPr>
          <w:rFonts w:ascii="Times New Roman" w:hAnsi="Times New Roman"/>
          <w:sz w:val="24"/>
        </w:rPr>
        <w:t xml:space="preserve"> на развитие предпринимательской деятельности, покрытие дефицита оборотных средств (</w:t>
      </w:r>
      <w:proofErr w:type="spellStart"/>
      <w:r>
        <w:rPr>
          <w:rFonts w:ascii="Times New Roman" w:hAnsi="Times New Roman"/>
          <w:sz w:val="24"/>
        </w:rPr>
        <w:t>займ</w:t>
      </w:r>
      <w:proofErr w:type="spellEnd"/>
      <w:r>
        <w:rPr>
          <w:rFonts w:ascii="Times New Roman" w:hAnsi="Times New Roman"/>
          <w:sz w:val="24"/>
        </w:rPr>
        <w:t xml:space="preserve"> на предпринимательские цели).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размер займа: 1 000,00 руб.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 размер займа: 2 000 000,00 руб.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Минимальная процентная ставка: 17% </w:t>
      </w:r>
      <w:proofErr w:type="gramStart"/>
      <w:r>
        <w:rPr>
          <w:rFonts w:ascii="Times New Roman" w:hAnsi="Times New Roman"/>
          <w:sz w:val="24"/>
        </w:rPr>
        <w:t>годовых</w:t>
      </w:r>
      <w:proofErr w:type="gramEnd"/>
      <w:r>
        <w:rPr>
          <w:rFonts w:ascii="Times New Roman" w:hAnsi="Times New Roman"/>
          <w:sz w:val="24"/>
        </w:rPr>
        <w:t>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Максимальная процентная ставка: 26% </w:t>
      </w:r>
      <w:proofErr w:type="gramStart"/>
      <w:r>
        <w:rPr>
          <w:rFonts w:ascii="Times New Roman" w:hAnsi="Times New Roman"/>
          <w:sz w:val="24"/>
        </w:rPr>
        <w:t>годовых</w:t>
      </w:r>
      <w:proofErr w:type="gramEnd"/>
      <w:r>
        <w:rPr>
          <w:rFonts w:ascii="Times New Roman" w:hAnsi="Times New Roman"/>
          <w:sz w:val="24"/>
        </w:rPr>
        <w:t>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срок: 1 месяц.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Максимальный срок: 60 месяцев. 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Орган, принимающий решение о выдаче займа: Правление Кооператива.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Порядок начисления процентов: ежемесячно. 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уплаты процентов: ежемесячно, </w:t>
      </w:r>
      <w:proofErr w:type="spellStart"/>
      <w:r>
        <w:rPr>
          <w:rFonts w:ascii="Times New Roman" w:hAnsi="Times New Roman"/>
          <w:sz w:val="24"/>
        </w:rPr>
        <w:t>аннуитетными</w:t>
      </w:r>
      <w:proofErr w:type="spellEnd"/>
      <w:r>
        <w:rPr>
          <w:rFonts w:ascii="Times New Roman" w:hAnsi="Times New Roman"/>
          <w:sz w:val="24"/>
        </w:rPr>
        <w:t xml:space="preserve"> платежами или в конце срока действия договора, если иное не предусмотрено договором. Возможно, досрочное частичное или полное погашение в любой день. </w:t>
      </w:r>
    </w:p>
    <w:p w:rsidR="003249E1" w:rsidRDefault="003249E1" w:rsidP="003249E1">
      <w:pPr>
        <w:pStyle w:val="a5"/>
        <w:numPr>
          <w:ilvl w:val="0"/>
          <w:numId w:val="1"/>
        </w:numPr>
        <w:tabs>
          <w:tab w:val="left" w:pos="0"/>
        </w:tabs>
        <w:spacing w:after="0" w:line="100" w:lineRule="atLeast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Особые условия:  </w:t>
      </w:r>
    </w:p>
    <w:p w:rsidR="003249E1" w:rsidRDefault="003249E1" w:rsidP="003249E1">
      <w:pPr>
        <w:tabs>
          <w:tab w:val="left" w:pos="0"/>
        </w:tabs>
        <w:spacing w:after="0" w:line="100" w:lineRule="atLeast"/>
        <w:ind w:firstLine="567"/>
      </w:pPr>
      <w:r>
        <w:t>Дополнительные условия и обеспечения по займам рассматриваются индивидуально Правлением Кооператива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 xml:space="preserve">3.3. По применяемым способам обеспечения исполнения обязательств по займу: 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 xml:space="preserve">-доверительные займы; 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>-займы, обеспеченные поручительством и (или) залогом.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>По целевому назначению: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>-целевые;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>-нецелевые.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 xml:space="preserve">3.4.  Кооператив предоставляет займы членам в валюте РФ (рублях). Так же в рублях номинируются обязательства и осуществляются расчеты членов Кооператива по погашению и обслуживанию займа. 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 xml:space="preserve">3.5. Займы членам Кооператива могут быть предоставлены как в наличной, так и безналичной форме. При предоставлении займов необходимо соблюдение, установленных действующим законодательством РФ, правил ведения кассовых операций. 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>3.6. Выдача займа членам - физическим лицам осуществляется наличными деньгами в кассе Кооператива, либо безналичным перечислением на банковский/лицевой счет (в том числе и на счет пластиковой карты).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 xml:space="preserve">3.7. Выдача займа членам - юридическим лицам осуществляется путем перечисления в безналичной форме денежных средств на расчетный счет Заемщика по реквизитам, указанным в заявлении на перечисление. 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>3.8. Членам Кооператива, при предоставлении займа путем его безналичного перечисления на банковский счет члена, необходимо ознакомиться с тарифами банка за проведение соответствующих операций.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>3.9. Кооператив не взимает комиссионные и компенсационные платежи за выдачу займа наличными деньгами или за операцию безналичного перечисления.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 xml:space="preserve">3.10.  Сумма займа зависит от дохода члена, предлагаемого обеспечения, кредитной истории члена. 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>Максимальный размер займа определяется на основании платежеспособности члена, в том числе поручителей и ликвидности залога.</w:t>
      </w:r>
    </w:p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 xml:space="preserve">3.11. </w:t>
      </w:r>
      <w:bookmarkStart w:id="0" w:name="_Hlk195030276"/>
      <w:r w:rsidRPr="007C50D5">
        <w:t>Получение членом Кооператива нового займа, возможно, только на условиях, действующих на момент предоставления нового займа</w:t>
      </w:r>
    </w:p>
    <w:bookmarkEnd w:id="0"/>
    <w:p w:rsidR="003249E1" w:rsidRDefault="003249E1" w:rsidP="003249E1">
      <w:pPr>
        <w:tabs>
          <w:tab w:val="left" w:pos="0"/>
        </w:tabs>
        <w:spacing w:after="0" w:line="240" w:lineRule="auto"/>
        <w:ind w:firstLine="567"/>
      </w:pPr>
      <w:r>
        <w:t>3.12.  Кооператив предоставляет займы исключительно в рублях РФ, поэтому член не несет никакие валютные риски, которые могли бы повлиять на размер его обязательств. Кооператив не применяет переменную процентную ставку. Размер расходов члена по обслуживанию и погашению займа не изменяется в течение всего периода действия договора займа, за исключением случая, когда член досрочно погасит заем. В этом случае размер расходов уменьшается за счет уменьшения причитающейся к уплате сумме процентов.</w:t>
      </w:r>
    </w:p>
    <w:p w:rsidR="0001155E" w:rsidRDefault="003249E1"/>
    <w:sectPr w:rsidR="0001155E" w:rsidSect="00DA4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96D39"/>
    <w:multiLevelType w:val="multilevel"/>
    <w:tmpl w:val="05D2B2C0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9E1"/>
    <w:rsid w:val="00001BE8"/>
    <w:rsid w:val="00003ABE"/>
    <w:rsid w:val="000062FF"/>
    <w:rsid w:val="00015004"/>
    <w:rsid w:val="000151C3"/>
    <w:rsid w:val="000162FE"/>
    <w:rsid w:val="000243AA"/>
    <w:rsid w:val="00026AD4"/>
    <w:rsid w:val="000374E1"/>
    <w:rsid w:val="00051204"/>
    <w:rsid w:val="00056323"/>
    <w:rsid w:val="00077ECA"/>
    <w:rsid w:val="000B6EEB"/>
    <w:rsid w:val="000C10BE"/>
    <w:rsid w:val="000D428B"/>
    <w:rsid w:val="000D6DE8"/>
    <w:rsid w:val="000F0C26"/>
    <w:rsid w:val="0011208C"/>
    <w:rsid w:val="00133352"/>
    <w:rsid w:val="00134A74"/>
    <w:rsid w:val="00140D62"/>
    <w:rsid w:val="001674A0"/>
    <w:rsid w:val="0017264E"/>
    <w:rsid w:val="00177E91"/>
    <w:rsid w:val="00191355"/>
    <w:rsid w:val="001D2242"/>
    <w:rsid w:val="001E0C8D"/>
    <w:rsid w:val="0025125E"/>
    <w:rsid w:val="00281C3A"/>
    <w:rsid w:val="002A3F91"/>
    <w:rsid w:val="002B50C0"/>
    <w:rsid w:val="002C1E4B"/>
    <w:rsid w:val="002D44B3"/>
    <w:rsid w:val="0030055F"/>
    <w:rsid w:val="003132EA"/>
    <w:rsid w:val="0031455E"/>
    <w:rsid w:val="003249E1"/>
    <w:rsid w:val="003342E6"/>
    <w:rsid w:val="00335167"/>
    <w:rsid w:val="003775F1"/>
    <w:rsid w:val="003E127D"/>
    <w:rsid w:val="003E2E06"/>
    <w:rsid w:val="00401A60"/>
    <w:rsid w:val="00420521"/>
    <w:rsid w:val="0042368F"/>
    <w:rsid w:val="004347F0"/>
    <w:rsid w:val="004A7972"/>
    <w:rsid w:val="004E2F0B"/>
    <w:rsid w:val="004F1FAA"/>
    <w:rsid w:val="00581197"/>
    <w:rsid w:val="005A1F90"/>
    <w:rsid w:val="005A4A8A"/>
    <w:rsid w:val="005B60F9"/>
    <w:rsid w:val="00650255"/>
    <w:rsid w:val="00654A36"/>
    <w:rsid w:val="00664DB1"/>
    <w:rsid w:val="006B3996"/>
    <w:rsid w:val="006E64E5"/>
    <w:rsid w:val="007209CE"/>
    <w:rsid w:val="00761C22"/>
    <w:rsid w:val="007633C4"/>
    <w:rsid w:val="00766F66"/>
    <w:rsid w:val="007C23D7"/>
    <w:rsid w:val="007F0F13"/>
    <w:rsid w:val="007F5D70"/>
    <w:rsid w:val="008067E7"/>
    <w:rsid w:val="00816D99"/>
    <w:rsid w:val="0082244D"/>
    <w:rsid w:val="00843C2E"/>
    <w:rsid w:val="00845564"/>
    <w:rsid w:val="00845F65"/>
    <w:rsid w:val="00877A02"/>
    <w:rsid w:val="008B257E"/>
    <w:rsid w:val="008B55CF"/>
    <w:rsid w:val="008D5F6B"/>
    <w:rsid w:val="008D70DC"/>
    <w:rsid w:val="008E47EE"/>
    <w:rsid w:val="008F5B52"/>
    <w:rsid w:val="009562A5"/>
    <w:rsid w:val="00972229"/>
    <w:rsid w:val="009A6265"/>
    <w:rsid w:val="009C4471"/>
    <w:rsid w:val="009C7549"/>
    <w:rsid w:val="009F0E54"/>
    <w:rsid w:val="009F2E2D"/>
    <w:rsid w:val="009F7FBC"/>
    <w:rsid w:val="00A37119"/>
    <w:rsid w:val="00A47DFF"/>
    <w:rsid w:val="00A532F7"/>
    <w:rsid w:val="00A71BB5"/>
    <w:rsid w:val="00A758CD"/>
    <w:rsid w:val="00B05559"/>
    <w:rsid w:val="00B92085"/>
    <w:rsid w:val="00B94682"/>
    <w:rsid w:val="00BA04C3"/>
    <w:rsid w:val="00C63517"/>
    <w:rsid w:val="00C800A4"/>
    <w:rsid w:val="00C95AF9"/>
    <w:rsid w:val="00CA16FF"/>
    <w:rsid w:val="00CA5A11"/>
    <w:rsid w:val="00CB1EE3"/>
    <w:rsid w:val="00D07FB6"/>
    <w:rsid w:val="00D14CD5"/>
    <w:rsid w:val="00D209B7"/>
    <w:rsid w:val="00D5591D"/>
    <w:rsid w:val="00D6559C"/>
    <w:rsid w:val="00D754C1"/>
    <w:rsid w:val="00D83933"/>
    <w:rsid w:val="00DA491E"/>
    <w:rsid w:val="00DB64EF"/>
    <w:rsid w:val="00DC4005"/>
    <w:rsid w:val="00DE16A2"/>
    <w:rsid w:val="00DE43B2"/>
    <w:rsid w:val="00DF1AE9"/>
    <w:rsid w:val="00E405E8"/>
    <w:rsid w:val="00E63257"/>
    <w:rsid w:val="00E73FB0"/>
    <w:rsid w:val="00E82D67"/>
    <w:rsid w:val="00EB6FB1"/>
    <w:rsid w:val="00ED40AB"/>
    <w:rsid w:val="00ED78C8"/>
    <w:rsid w:val="00EE7824"/>
    <w:rsid w:val="00EF135B"/>
    <w:rsid w:val="00F10B59"/>
    <w:rsid w:val="00F162DC"/>
    <w:rsid w:val="00F40765"/>
    <w:rsid w:val="00F70C4F"/>
    <w:rsid w:val="00F9699D"/>
    <w:rsid w:val="00FA0C00"/>
    <w:rsid w:val="00FB3DAE"/>
    <w:rsid w:val="00FC2ED3"/>
    <w:rsid w:val="00FE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E1"/>
    <w:pPr>
      <w:widowControl w:val="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3249E1"/>
    <w:pPr>
      <w:spacing w:before="280" w:after="280" w:line="240" w:lineRule="auto"/>
      <w:jc w:val="left"/>
    </w:pPr>
  </w:style>
  <w:style w:type="character" w:customStyle="1" w:styleId="a4">
    <w:name w:val="Обычный (веб) Знак"/>
    <w:basedOn w:val="a0"/>
    <w:link w:val="a3"/>
    <w:rsid w:val="003249E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3249E1"/>
    <w:pPr>
      <w:ind w:left="720"/>
      <w:jc w:val="left"/>
    </w:pPr>
    <w:rPr>
      <w:rFonts w:ascii="Calibri" w:hAnsi="Calibri"/>
      <w:sz w:val="22"/>
    </w:rPr>
  </w:style>
  <w:style w:type="character" w:customStyle="1" w:styleId="a6">
    <w:name w:val="Абзац списка Знак"/>
    <w:basedOn w:val="a0"/>
    <w:link w:val="a5"/>
    <w:uiPriority w:val="99"/>
    <w:rsid w:val="003249E1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">
    <w:name w:val="Без интервала1"/>
    <w:basedOn w:val="a"/>
    <w:rsid w:val="003249E1"/>
    <w:pPr>
      <w:widowControl/>
      <w:spacing w:before="120" w:after="120" w:line="240" w:lineRule="auto"/>
      <w:ind w:firstLine="499"/>
    </w:pPr>
    <w:rPr>
      <w:i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2204</Words>
  <Characters>12569</Characters>
  <Application>Microsoft Office Word</Application>
  <DocSecurity>0</DocSecurity>
  <Lines>104</Lines>
  <Paragraphs>29</Paragraphs>
  <ScaleCrop>false</ScaleCrop>
  <Company/>
  <LinksUpToDate>false</LinksUpToDate>
  <CharactersWithSpaces>14744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2025-09-02T12:35:00Z</dcterms:created>
  <dcterms:modified xsi:type="dcterms:W3CDTF">2025-09-02T12:35:00Z</dcterms:modified>
</cp:coreProperties>
</file>